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Pr="009D10E8" w:rsidR="009D10E8" w:rsidP="009D10E8" w:rsidRDefault="009D10E8" w14:paraId="545A4248" w14:textId="341ACCCA">
      <w:pPr>
        <w:spacing w:after="0" w:line="240" w:lineRule="auto"/>
        <w:jc w:val="center"/>
        <w:rPr>
          <w:rFonts w:ascii="Arial" w:hAnsi="Arial" w:cs="Arial"/>
          <w:bCs/>
          <w:color w:val="0070C0"/>
          <w:sz w:val="40"/>
          <w:szCs w:val="40"/>
        </w:rPr>
      </w:pPr>
      <w:r w:rsidRPr="009D10E8">
        <w:rPr>
          <w:rFonts w:ascii="Arial" w:hAnsi="Arial" w:cs="Arial"/>
          <w:bCs/>
          <w:color w:val="0070C0"/>
          <w:sz w:val="40"/>
          <w:szCs w:val="40"/>
        </w:rPr>
        <w:t>Assessment Framework: History</w:t>
      </w:r>
    </w:p>
    <w:p w:rsidR="009D10E8" w:rsidP="009D10E8" w:rsidRDefault="009D10E8" w14:paraId="4619AA37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9D10E8" w:rsidR="009D10E8" w:rsidP="009D10E8" w:rsidRDefault="009D10E8" w14:paraId="25ADB440" w14:textId="014F7F38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9D10E8">
        <w:rPr>
          <w:rFonts w:ascii="Arial" w:hAnsi="Arial" w:cs="Arial"/>
          <w:sz w:val="28"/>
          <w:szCs w:val="28"/>
        </w:rPr>
        <w:t>Because the knowledge structure in history looks like this:</w:t>
      </w:r>
    </w:p>
    <w:p w:rsidRPr="009D10E8" w:rsidR="009D10E8" w:rsidP="009D10E8" w:rsidRDefault="009D10E8" w14:paraId="6607D48A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9D10E8" w:rsidR="009D10E8" w:rsidP="009D10E8" w:rsidRDefault="009D10E8" w14:paraId="13E8CAE7" w14:textId="7777777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D10E8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5D428A4" wp14:editId="6728054D">
            <wp:extent cx="4572000" cy="3238500"/>
            <wp:effectExtent l="0" t="0" r="0" b="0"/>
            <wp:docPr id="1663705213" name="Picture 1663705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D10E8" w:rsidR="009D10E8" w:rsidP="009D10E8" w:rsidRDefault="009D10E8" w14:paraId="64BCB69D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D10E8" w:rsidP="009D10E8" w:rsidRDefault="009D10E8" w14:paraId="36B695CE" w14:textId="61D02AE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10E8">
        <w:rPr>
          <w:rFonts w:ascii="Arial" w:hAnsi="Arial" w:cs="Arial"/>
          <w:sz w:val="20"/>
          <w:szCs w:val="20"/>
        </w:rPr>
        <w:t>We assess both declarative and procedural knowledge from a collection of units – there are 4-6 units per year. The final unit is usually taught after the end of year exam.</w:t>
      </w:r>
    </w:p>
    <w:p w:rsidR="009D10E8" w:rsidP="009D10E8" w:rsidRDefault="009D10E8" w14:paraId="0A0BF762" w14:textId="081E206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D10E8" w:rsidP="009D10E8" w:rsidRDefault="009D10E8" w14:paraId="06CDD2EF" w14:textId="2121C13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D10E8" w:rsidP="009D10E8" w:rsidRDefault="009D10E8" w14:paraId="26FD2847" w14:textId="58FEFD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D10E8" w:rsidP="009D10E8" w:rsidRDefault="009D10E8" w14:paraId="494E979F" w14:textId="671B7CF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D10E8" w:rsidP="009D10E8" w:rsidRDefault="009D10E8" w14:paraId="2496C1AA" w14:textId="4733D40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4597D" w:rsidP="009D10E8" w:rsidRDefault="00F4597D" w14:paraId="2A5AD43C" w14:textId="652F287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4597D" w:rsidP="009D10E8" w:rsidRDefault="00F4597D" w14:paraId="5D317D15" w14:textId="4E986C8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4597D" w:rsidP="009D10E8" w:rsidRDefault="00F4597D" w14:paraId="4887CE48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D10E8" w:rsidP="009D10E8" w:rsidRDefault="009D10E8" w14:paraId="2C28A72E" w14:textId="2EA2643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D10E8" w:rsidP="009D10E8" w:rsidRDefault="009D10E8" w14:paraId="26EC0114" w14:textId="46F2275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9D10E8" w:rsidR="009D10E8" w:rsidP="009D10E8" w:rsidRDefault="009D10E8" w14:paraId="52DC34F5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9D10E8" w:rsidR="009D10E8" w:rsidP="009D10E8" w:rsidRDefault="009D10E8" w14:paraId="3C0B8089" w14:textId="69334D5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10E8">
        <w:rPr>
          <w:rFonts w:ascii="Arial" w:hAnsi="Arial" w:cs="Arial"/>
          <w:sz w:val="20"/>
          <w:szCs w:val="20"/>
        </w:rPr>
        <w:lastRenderedPageBreak/>
        <w:t xml:space="preserve">This </w:t>
      </w:r>
      <w:r>
        <w:rPr>
          <w:rFonts w:ascii="Arial" w:hAnsi="Arial" w:cs="Arial"/>
          <w:sz w:val="20"/>
          <w:szCs w:val="20"/>
        </w:rPr>
        <w:t xml:space="preserve">grid below </w:t>
      </w:r>
      <w:r w:rsidRPr="009D10E8">
        <w:rPr>
          <w:rFonts w:ascii="Arial" w:hAnsi="Arial" w:cs="Arial"/>
          <w:sz w:val="20"/>
          <w:szCs w:val="20"/>
        </w:rPr>
        <w:t xml:space="preserve">outlines the formal, teacher marked, assessments that will produce a gap analysis document for each student. </w:t>
      </w:r>
    </w:p>
    <w:tbl>
      <w:tblPr>
        <w:tblStyle w:val="TableGrid"/>
        <w:tblW w:w="15877" w:type="dxa"/>
        <w:tblInd w:w="-998" w:type="dxa"/>
        <w:tblLook w:val="04A0" w:firstRow="1" w:lastRow="0" w:firstColumn="1" w:lastColumn="0" w:noHBand="0" w:noVBand="1"/>
      </w:tblPr>
      <w:tblGrid>
        <w:gridCol w:w="1702"/>
        <w:gridCol w:w="1985"/>
        <w:gridCol w:w="2126"/>
        <w:gridCol w:w="2690"/>
        <w:gridCol w:w="2413"/>
        <w:gridCol w:w="2265"/>
        <w:gridCol w:w="2696"/>
      </w:tblGrid>
      <w:tr w:rsidRPr="009D10E8" w:rsidR="009D10E8" w:rsidTr="22B49D1B" w14:paraId="22D6D91A" w14:textId="77777777">
        <w:tc>
          <w:tcPr>
            <w:tcW w:w="1702" w:type="dxa"/>
            <w:shd w:val="clear" w:color="auto" w:fill="D9E2F3" w:themeFill="accent1" w:themeFillTint="33"/>
            <w:tcMar/>
          </w:tcPr>
          <w:p w:rsidRPr="009D10E8" w:rsidR="009D10E8" w:rsidP="009D10E8" w:rsidRDefault="009D10E8" w14:paraId="60141D4A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E2F3" w:themeFill="accent1" w:themeFillTint="33"/>
            <w:tcMar/>
          </w:tcPr>
          <w:p w:rsidRPr="009D10E8" w:rsidR="009D10E8" w:rsidP="009D10E8" w:rsidRDefault="009D10E8" w14:paraId="7EB49405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HT1</w:t>
            </w:r>
          </w:p>
        </w:tc>
        <w:tc>
          <w:tcPr>
            <w:tcW w:w="2126" w:type="dxa"/>
            <w:shd w:val="clear" w:color="auto" w:fill="D9E2F3" w:themeFill="accent1" w:themeFillTint="33"/>
            <w:tcMar/>
          </w:tcPr>
          <w:p w:rsidRPr="009D10E8" w:rsidR="009D10E8" w:rsidP="009D10E8" w:rsidRDefault="009D10E8" w14:paraId="709F727C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HT2</w:t>
            </w:r>
          </w:p>
        </w:tc>
        <w:tc>
          <w:tcPr>
            <w:tcW w:w="2690" w:type="dxa"/>
            <w:shd w:val="clear" w:color="auto" w:fill="D9E2F3" w:themeFill="accent1" w:themeFillTint="33"/>
            <w:tcMar/>
          </w:tcPr>
          <w:p w:rsidRPr="009D10E8" w:rsidR="009D10E8" w:rsidP="009D10E8" w:rsidRDefault="009D10E8" w14:paraId="2FF7E3D4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HT3</w:t>
            </w:r>
          </w:p>
        </w:tc>
        <w:tc>
          <w:tcPr>
            <w:tcW w:w="2413" w:type="dxa"/>
            <w:shd w:val="clear" w:color="auto" w:fill="D9E2F3" w:themeFill="accent1" w:themeFillTint="33"/>
            <w:tcMar/>
          </w:tcPr>
          <w:p w:rsidRPr="009D10E8" w:rsidR="009D10E8" w:rsidP="009D10E8" w:rsidRDefault="009D10E8" w14:paraId="53EBFB54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HT4</w:t>
            </w:r>
          </w:p>
        </w:tc>
        <w:tc>
          <w:tcPr>
            <w:tcW w:w="2265" w:type="dxa"/>
            <w:shd w:val="clear" w:color="auto" w:fill="D9E2F3" w:themeFill="accent1" w:themeFillTint="33"/>
            <w:tcMar/>
          </w:tcPr>
          <w:p w:rsidRPr="009D10E8" w:rsidR="009D10E8" w:rsidP="009D10E8" w:rsidRDefault="009D10E8" w14:paraId="1F15B204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HT5</w:t>
            </w:r>
          </w:p>
        </w:tc>
        <w:tc>
          <w:tcPr>
            <w:tcW w:w="2696" w:type="dxa"/>
            <w:shd w:val="clear" w:color="auto" w:fill="D9E2F3" w:themeFill="accent1" w:themeFillTint="33"/>
            <w:tcMar/>
          </w:tcPr>
          <w:p w:rsidRPr="009D10E8" w:rsidR="009D10E8" w:rsidP="009D10E8" w:rsidRDefault="009D10E8" w14:paraId="1E5AF788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HT6</w:t>
            </w:r>
          </w:p>
        </w:tc>
      </w:tr>
      <w:tr w:rsidRPr="009D10E8" w:rsidR="009D10E8" w:rsidTr="22B49D1B" w14:paraId="21414481" w14:textId="77777777">
        <w:tc>
          <w:tcPr>
            <w:tcW w:w="1702" w:type="dxa"/>
            <w:shd w:val="clear" w:color="auto" w:fill="FFD966" w:themeFill="accent4" w:themeFillTint="99"/>
            <w:tcMar/>
          </w:tcPr>
          <w:p w:rsidRPr="009D10E8" w:rsidR="009D10E8" w:rsidP="009D10E8" w:rsidRDefault="009D10E8" w14:paraId="275372DE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Year 7 – Declarative</w:t>
            </w:r>
          </w:p>
          <w:p w:rsidRPr="009D10E8" w:rsidR="009D10E8" w:rsidP="009D10E8" w:rsidRDefault="009D10E8" w14:paraId="476A7FDF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Mar/>
          </w:tcPr>
          <w:p w:rsidRPr="009D10E8" w:rsidR="009D10E8" w:rsidP="009D10E8" w:rsidRDefault="009D10E8" w14:paraId="5BB863F4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Unit 1: Chronology, evidence, the people who shaped Britain</w:t>
            </w:r>
          </w:p>
        </w:tc>
        <w:tc>
          <w:tcPr>
            <w:tcW w:w="2126" w:type="dxa"/>
            <w:tcMar/>
          </w:tcPr>
          <w:p w:rsidRPr="009D10E8" w:rsidR="009D10E8" w:rsidP="009D10E8" w:rsidRDefault="009D10E8" w14:paraId="4BDF6E97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Unit 2: The Normans: Battle of Hastings; how the Normans took control of England including terror, castles, Domesday book and Feudal system</w:t>
            </w:r>
          </w:p>
        </w:tc>
        <w:tc>
          <w:tcPr>
            <w:tcW w:w="2690" w:type="dxa"/>
            <w:tcMar/>
          </w:tcPr>
          <w:p w:rsidRPr="009D10E8" w:rsidR="009D10E8" w:rsidP="009D10E8" w:rsidRDefault="009D10E8" w14:paraId="55A286B9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Unit 3: Medieval Life: Village and town life; the medieval church; women; law and order; changes made by the Normans.</w:t>
            </w:r>
          </w:p>
        </w:tc>
        <w:tc>
          <w:tcPr>
            <w:tcW w:w="2413" w:type="dxa"/>
            <w:tcMar/>
          </w:tcPr>
          <w:p w:rsidRPr="009D10E8" w:rsidR="009D10E8" w:rsidP="009D10E8" w:rsidRDefault="009D10E8" w14:paraId="57174850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Mar/>
          </w:tcPr>
          <w:p w:rsidRPr="009D10E8" w:rsidR="009D10E8" w:rsidP="009D10E8" w:rsidRDefault="009D10E8" w14:paraId="333E0E7D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Unit 4: Medieval England: Power and the People: Thomas Becket, Magna Carta, King Edward I, Black Death, Peasants’ Revolt, Wars of the Roses</w:t>
            </w:r>
          </w:p>
        </w:tc>
        <w:tc>
          <w:tcPr>
            <w:tcW w:w="2696" w:type="dxa"/>
            <w:tcMar/>
          </w:tcPr>
          <w:p w:rsidRPr="009D10E8" w:rsidR="009D10E8" w:rsidP="009D10E8" w:rsidRDefault="009D10E8" w14:paraId="6EBE9AB0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Synoptic exam on previous work covered and Unit 5: The Tudors. Henry VII, Henry VIII – wives, Reformation, Dissolution, Edward VI, Mary I, Elizabeth I – issue of marriage, Mary Queen of Scots, Spanish Armada</w:t>
            </w:r>
          </w:p>
        </w:tc>
      </w:tr>
      <w:tr w:rsidRPr="009D10E8" w:rsidR="009D10E8" w:rsidTr="22B49D1B" w14:paraId="01B00645" w14:textId="77777777">
        <w:tc>
          <w:tcPr>
            <w:tcW w:w="1702" w:type="dxa"/>
            <w:shd w:val="clear" w:color="auto" w:fill="92D050"/>
            <w:tcMar/>
          </w:tcPr>
          <w:p w:rsidRPr="009D10E8" w:rsidR="009D10E8" w:rsidP="009D10E8" w:rsidRDefault="009D10E8" w14:paraId="5FEDD85C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Year 7 - Procedural</w:t>
            </w:r>
          </w:p>
        </w:tc>
        <w:tc>
          <w:tcPr>
            <w:tcW w:w="1985" w:type="dxa"/>
            <w:tcMar/>
          </w:tcPr>
          <w:p w:rsidRPr="009D10E8" w:rsidR="009D10E8" w:rsidP="009D10E8" w:rsidRDefault="009D10E8" w14:paraId="429236E9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Utility question (how useful is a source)</w:t>
            </w:r>
          </w:p>
        </w:tc>
        <w:tc>
          <w:tcPr>
            <w:tcW w:w="2126" w:type="dxa"/>
            <w:tcMar/>
          </w:tcPr>
          <w:p w:rsidRPr="009D10E8" w:rsidR="009D10E8" w:rsidP="009D10E8" w:rsidRDefault="009D10E8" w14:paraId="7E515B49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Essay on why the Norman Conquest was so successful</w:t>
            </w:r>
          </w:p>
        </w:tc>
        <w:tc>
          <w:tcPr>
            <w:tcW w:w="2690" w:type="dxa"/>
            <w:tcMar/>
          </w:tcPr>
          <w:p w:rsidRPr="009D10E8" w:rsidR="009D10E8" w:rsidP="009D10E8" w:rsidRDefault="009D10E8" w14:paraId="12280D23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Utility question (how useful is a source)</w:t>
            </w:r>
          </w:p>
        </w:tc>
        <w:tc>
          <w:tcPr>
            <w:tcW w:w="2413" w:type="dxa"/>
            <w:tcMar/>
          </w:tcPr>
          <w:p w:rsidRPr="009D10E8" w:rsidR="009D10E8" w:rsidP="009D10E8" w:rsidRDefault="009D10E8" w14:paraId="258CB6E2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Mar/>
          </w:tcPr>
          <w:p w:rsidRPr="009D10E8" w:rsidR="009D10E8" w:rsidP="009D10E8" w:rsidRDefault="009D10E8" w14:paraId="2250B44D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Question on the significance of an event.</w:t>
            </w:r>
          </w:p>
          <w:p w:rsidRPr="009D10E8" w:rsidR="009D10E8" w:rsidP="009D10E8" w:rsidRDefault="009D10E8" w14:paraId="0D21AA4B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Question describing the causes of an event</w:t>
            </w:r>
          </w:p>
        </w:tc>
        <w:tc>
          <w:tcPr>
            <w:tcW w:w="2696" w:type="dxa"/>
            <w:tcMar/>
          </w:tcPr>
          <w:p w:rsidRPr="009D10E8" w:rsidR="009D10E8" w:rsidP="009D10E8" w:rsidRDefault="009D10E8" w14:paraId="5F8EBB30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Range of questions including utility, causation, explanation of significance.</w:t>
            </w:r>
          </w:p>
        </w:tc>
      </w:tr>
      <w:tr w:rsidRPr="009D10E8" w:rsidR="009D10E8" w:rsidTr="22B49D1B" w14:paraId="4634ECD4" w14:textId="77777777">
        <w:tc>
          <w:tcPr>
            <w:tcW w:w="1702" w:type="dxa"/>
            <w:shd w:val="clear" w:color="auto" w:fill="FFD966" w:themeFill="accent4" w:themeFillTint="99"/>
            <w:tcMar/>
          </w:tcPr>
          <w:p w:rsidRPr="009D10E8" w:rsidR="009D10E8" w:rsidP="009D10E8" w:rsidRDefault="009D10E8" w14:paraId="58ED32C5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Year 8 – Declarative</w:t>
            </w:r>
          </w:p>
          <w:p w:rsidRPr="009D10E8" w:rsidR="009D10E8" w:rsidP="009D10E8" w:rsidRDefault="009D10E8" w14:paraId="1EC1A821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Mar/>
          </w:tcPr>
          <w:p w:rsidRPr="009D10E8" w:rsidR="009D10E8" w:rsidP="009D10E8" w:rsidRDefault="009D10E8" w14:paraId="065BCE70" w14:textId="5CB80C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22B49D1B" w:rsidR="009D10E8">
              <w:rPr>
                <w:rFonts w:ascii="Arial" w:hAnsi="Arial" w:cs="Arial"/>
                <w:sz w:val="20"/>
                <w:szCs w:val="20"/>
              </w:rPr>
              <w:t xml:space="preserve">Unit 1: The Stuarts: James I, Gunpowder Plot, causes and course of Civil War, </w:t>
            </w:r>
            <w:r w:rsidRPr="22B49D1B" w:rsidR="70B6A298">
              <w:rPr>
                <w:rFonts w:ascii="Arial" w:hAnsi="Arial" w:cs="Arial"/>
                <w:sz w:val="20"/>
                <w:szCs w:val="20"/>
              </w:rPr>
              <w:t>execution</w:t>
            </w:r>
            <w:r w:rsidRPr="22B49D1B" w:rsidR="009D10E8">
              <w:rPr>
                <w:rFonts w:ascii="Arial" w:hAnsi="Arial" w:cs="Arial"/>
                <w:sz w:val="20"/>
                <w:szCs w:val="20"/>
              </w:rPr>
              <w:t xml:space="preserve"> of Charles I</w:t>
            </w:r>
          </w:p>
        </w:tc>
        <w:tc>
          <w:tcPr>
            <w:tcW w:w="2126" w:type="dxa"/>
            <w:tcMar/>
          </w:tcPr>
          <w:p w:rsidRPr="009D10E8" w:rsidR="009D10E8" w:rsidP="009D10E8" w:rsidRDefault="009D10E8" w14:paraId="0B0B4701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Unit 2: The Stuarts part 2: Cromwell, Restoration, Plague, Great Fire of London, Glorious Revolution and the making of the UK</w:t>
            </w:r>
          </w:p>
        </w:tc>
        <w:tc>
          <w:tcPr>
            <w:tcW w:w="2690" w:type="dxa"/>
            <w:tcMar/>
          </w:tcPr>
          <w:p w:rsidRPr="009D10E8" w:rsidR="009D10E8" w:rsidP="009D10E8" w:rsidRDefault="009D10E8" w14:paraId="4AAF9A33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3" w:type="dxa"/>
            <w:tcMar/>
          </w:tcPr>
          <w:p w:rsidRPr="009D10E8" w:rsidR="009D10E8" w:rsidP="009D10E8" w:rsidRDefault="009D10E8" w14:paraId="4DBB7024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Unit 3: Industrial Revolution part 1: Population growth, power, agricultural changes, transport revolution, living conditions, Great Reform Act</w:t>
            </w:r>
          </w:p>
        </w:tc>
        <w:tc>
          <w:tcPr>
            <w:tcW w:w="2265" w:type="dxa"/>
            <w:tcMar/>
          </w:tcPr>
          <w:p w:rsidRPr="009D10E8" w:rsidR="009D10E8" w:rsidP="009D10E8" w:rsidRDefault="009D10E8" w14:paraId="2AC9F836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6" w:type="dxa"/>
            <w:tcMar/>
          </w:tcPr>
          <w:p w:rsidRPr="009D10E8" w:rsidR="009D10E8" w:rsidP="009D10E8" w:rsidRDefault="009D10E8" w14:paraId="2143EF02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Synoptic exam on previous work covered and Unit 4: The British Empire and the slave trade. Transatlantic slave trade and case studies of countries within the British Empire</w:t>
            </w:r>
          </w:p>
        </w:tc>
      </w:tr>
      <w:tr w:rsidRPr="009D10E8" w:rsidR="009D10E8" w:rsidTr="22B49D1B" w14:paraId="235323C9" w14:textId="77777777">
        <w:tc>
          <w:tcPr>
            <w:tcW w:w="1702" w:type="dxa"/>
            <w:shd w:val="clear" w:color="auto" w:fill="92D050"/>
            <w:tcMar/>
          </w:tcPr>
          <w:p w:rsidRPr="009D10E8" w:rsidR="009D10E8" w:rsidP="009D10E8" w:rsidRDefault="009D10E8" w14:paraId="776E5754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Year 8 - Procedural</w:t>
            </w:r>
          </w:p>
        </w:tc>
        <w:tc>
          <w:tcPr>
            <w:tcW w:w="1985" w:type="dxa"/>
            <w:tcMar/>
          </w:tcPr>
          <w:p w:rsidRPr="009D10E8" w:rsidR="009D10E8" w:rsidP="009D10E8" w:rsidRDefault="009D10E8" w14:paraId="5F193B4F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Essay on the causes of the Civil War</w:t>
            </w:r>
          </w:p>
        </w:tc>
        <w:tc>
          <w:tcPr>
            <w:tcW w:w="2126" w:type="dxa"/>
            <w:tcMar/>
          </w:tcPr>
          <w:p w:rsidRPr="009D10E8" w:rsidR="009D10E8" w:rsidP="009D10E8" w:rsidRDefault="009D10E8" w14:paraId="66052109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Comparison questions – focus on similarities; interpretations question.</w:t>
            </w:r>
          </w:p>
        </w:tc>
        <w:tc>
          <w:tcPr>
            <w:tcW w:w="2690" w:type="dxa"/>
            <w:tcMar/>
          </w:tcPr>
          <w:p w:rsidRPr="009D10E8" w:rsidR="009D10E8" w:rsidP="009D10E8" w:rsidRDefault="009D10E8" w14:paraId="6DD14037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3" w:type="dxa"/>
            <w:tcMar/>
          </w:tcPr>
          <w:p w:rsidRPr="009D10E8" w:rsidR="009D10E8" w:rsidP="009D10E8" w:rsidRDefault="009D10E8" w14:paraId="0F99780B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Utility question (How useful is a source), explanation of problems.</w:t>
            </w:r>
          </w:p>
        </w:tc>
        <w:tc>
          <w:tcPr>
            <w:tcW w:w="2265" w:type="dxa"/>
            <w:tcMar/>
          </w:tcPr>
          <w:p w:rsidRPr="009D10E8" w:rsidR="009D10E8" w:rsidP="009D10E8" w:rsidRDefault="009D10E8" w14:paraId="0D9EED6E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6" w:type="dxa"/>
            <w:tcMar/>
          </w:tcPr>
          <w:p w:rsidRPr="009D10E8" w:rsidR="009D10E8" w:rsidP="009D10E8" w:rsidRDefault="009D10E8" w14:paraId="2507479D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Explanation of causes and consequences of events; comparison question; interpretations and utility questions.</w:t>
            </w:r>
          </w:p>
        </w:tc>
      </w:tr>
      <w:tr w:rsidRPr="009D10E8" w:rsidR="009D10E8" w:rsidTr="22B49D1B" w14:paraId="59AD7DB5" w14:textId="77777777">
        <w:tc>
          <w:tcPr>
            <w:tcW w:w="1702" w:type="dxa"/>
            <w:shd w:val="clear" w:color="auto" w:fill="FFD966" w:themeFill="accent4" w:themeFillTint="99"/>
            <w:tcMar/>
          </w:tcPr>
          <w:p w:rsidRPr="009D10E8" w:rsidR="009D10E8" w:rsidP="009D10E8" w:rsidRDefault="009D10E8" w14:paraId="47909004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Year 9 – Declarative</w:t>
            </w:r>
          </w:p>
          <w:p w:rsidRPr="009D10E8" w:rsidR="009D10E8" w:rsidP="009D10E8" w:rsidRDefault="009D10E8" w14:paraId="0FF1B38F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Mar/>
          </w:tcPr>
          <w:p w:rsidRPr="009D10E8" w:rsidR="009D10E8" w:rsidP="009D10E8" w:rsidRDefault="009D10E8" w14:paraId="46824114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Mar/>
          </w:tcPr>
          <w:p w:rsidRPr="009D10E8" w:rsidR="009D10E8" w:rsidP="009D10E8" w:rsidRDefault="009D10E8" w14:paraId="0E0764BA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Unit 1: Britain 1900-20: First World War including Home Front; voting reform</w:t>
            </w:r>
          </w:p>
        </w:tc>
        <w:tc>
          <w:tcPr>
            <w:tcW w:w="2690" w:type="dxa"/>
            <w:tcMar/>
          </w:tcPr>
          <w:p w:rsidRPr="009D10E8" w:rsidR="009D10E8" w:rsidP="009D10E8" w:rsidRDefault="009D10E8" w14:paraId="4CAFD97C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Unit 2: 1920’s America: cycle of prosperity, immigration, isolationism, social change, Hollywood, prohibition, black Americans experiences, Wall Street Crash, Depression and New Deal</w:t>
            </w:r>
          </w:p>
        </w:tc>
        <w:tc>
          <w:tcPr>
            <w:tcW w:w="2413" w:type="dxa"/>
            <w:tcMar/>
          </w:tcPr>
          <w:p w:rsidRPr="009D10E8" w:rsidR="009D10E8" w:rsidP="009D10E8" w:rsidRDefault="009D10E8" w14:paraId="11374071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Unit 3: Nazi Germany: Hitler’s rise to power, life in Nazi Germany, experience for young people, Experiences of Jewish people, Hitler’s foreign policy and appeasement</w:t>
            </w:r>
          </w:p>
        </w:tc>
        <w:tc>
          <w:tcPr>
            <w:tcW w:w="2265" w:type="dxa"/>
            <w:tcMar/>
          </w:tcPr>
          <w:p w:rsidRPr="009D10E8" w:rsidR="009D10E8" w:rsidP="009D10E8" w:rsidRDefault="009D10E8" w14:paraId="0FAFF317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6" w:type="dxa"/>
            <w:tcMar/>
          </w:tcPr>
          <w:p w:rsidRPr="009D10E8" w:rsidR="009D10E8" w:rsidP="009D10E8" w:rsidRDefault="009D10E8" w14:paraId="6C0D6A22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Synoptic exam on previous work covered and Unit 4: Second World War: Dunkirk, Battle of Britain, Blitz, evacuation, home front, Russia, D-Day, Dresden and atomic bomb.</w:t>
            </w:r>
          </w:p>
        </w:tc>
      </w:tr>
      <w:tr w:rsidRPr="009D10E8" w:rsidR="009D10E8" w:rsidTr="22B49D1B" w14:paraId="75085D41" w14:textId="77777777">
        <w:tc>
          <w:tcPr>
            <w:tcW w:w="1702" w:type="dxa"/>
            <w:shd w:val="clear" w:color="auto" w:fill="92D050"/>
            <w:tcMar/>
          </w:tcPr>
          <w:p w:rsidRPr="009D10E8" w:rsidR="009D10E8" w:rsidP="009D10E8" w:rsidRDefault="009D10E8" w14:paraId="6FBC5D32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name="_GoBack" w:id="0"/>
            <w:r w:rsidRPr="009D10E8">
              <w:rPr>
                <w:rFonts w:ascii="Arial" w:hAnsi="Arial" w:cs="Arial"/>
                <w:sz w:val="20"/>
                <w:szCs w:val="20"/>
              </w:rPr>
              <w:t>Year 9 - Procedural</w:t>
            </w:r>
            <w:bookmarkEnd w:id="0"/>
          </w:p>
        </w:tc>
        <w:tc>
          <w:tcPr>
            <w:tcW w:w="1985" w:type="dxa"/>
            <w:tcMar/>
          </w:tcPr>
          <w:p w:rsidRPr="009D10E8" w:rsidR="009D10E8" w:rsidP="009D10E8" w:rsidRDefault="009D10E8" w14:paraId="28503C34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Mar/>
          </w:tcPr>
          <w:p w:rsidRPr="009D10E8" w:rsidR="009D10E8" w:rsidP="009D10E8" w:rsidRDefault="009D10E8" w14:paraId="2922663E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 xml:space="preserve">Utility question (how useful is a source); explanation of </w:t>
            </w:r>
            <w:r w:rsidRPr="009D10E8">
              <w:rPr>
                <w:rFonts w:ascii="Arial" w:hAnsi="Arial" w:cs="Arial"/>
                <w:sz w:val="20"/>
                <w:szCs w:val="20"/>
              </w:rPr>
              <w:lastRenderedPageBreak/>
              <w:t>changes made during the period.</w:t>
            </w:r>
          </w:p>
        </w:tc>
        <w:tc>
          <w:tcPr>
            <w:tcW w:w="2690" w:type="dxa"/>
            <w:tcMar/>
          </w:tcPr>
          <w:p w:rsidRPr="009D10E8" w:rsidR="009D10E8" w:rsidP="009D10E8" w:rsidRDefault="009D10E8" w14:paraId="27B919B6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lastRenderedPageBreak/>
              <w:t>Essay: Does the ‘Roaring Twenties’ deserve it’s title?</w:t>
            </w:r>
          </w:p>
        </w:tc>
        <w:tc>
          <w:tcPr>
            <w:tcW w:w="2413" w:type="dxa"/>
            <w:tcMar/>
          </w:tcPr>
          <w:p w:rsidRPr="009D10E8" w:rsidR="009D10E8" w:rsidP="009D10E8" w:rsidRDefault="009D10E8" w14:paraId="031C3602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Utility question (how useful is a source); consequences of Nazi rule.</w:t>
            </w:r>
          </w:p>
        </w:tc>
        <w:tc>
          <w:tcPr>
            <w:tcW w:w="2265" w:type="dxa"/>
            <w:tcMar/>
          </w:tcPr>
          <w:p w:rsidRPr="009D10E8" w:rsidR="009D10E8" w:rsidP="009D10E8" w:rsidRDefault="009D10E8" w14:paraId="6C50AADD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6" w:type="dxa"/>
            <w:tcMar/>
          </w:tcPr>
          <w:p w:rsidRPr="009D10E8" w:rsidR="009D10E8" w:rsidP="009D10E8" w:rsidRDefault="009D10E8" w14:paraId="6DB7CCB5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10E8">
              <w:rPr>
                <w:rFonts w:ascii="Arial" w:hAnsi="Arial" w:cs="Arial"/>
                <w:sz w:val="20"/>
                <w:szCs w:val="20"/>
              </w:rPr>
              <w:t>Explanation of problems / changes; explanations of causes and effects of events; utility question.</w:t>
            </w:r>
          </w:p>
          <w:p w:rsidRPr="009D10E8" w:rsidR="009D10E8" w:rsidP="009D10E8" w:rsidRDefault="009D10E8" w14:paraId="3F35263A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9D10E8" w:rsidR="009D10E8" w:rsidP="009D10E8" w:rsidRDefault="009D10E8" w14:paraId="5CEE6CD0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D10E8" w:rsidP="009D10E8" w:rsidRDefault="009D10E8" w14:paraId="0F11F9C0" w14:textId="77777777">
      <w:pPr>
        <w:spacing w:after="0" w:line="240" w:lineRule="auto"/>
        <w:jc w:val="center"/>
        <w:rPr>
          <w:rFonts w:ascii="Arial" w:hAnsi="Arial" w:eastAsia="Calibri" w:cs="Arial"/>
          <w:b/>
          <w:bCs/>
          <w:iCs/>
          <w:color w:val="0070C0"/>
          <w:sz w:val="28"/>
          <w:szCs w:val="28"/>
        </w:rPr>
      </w:pPr>
    </w:p>
    <w:p w:rsidR="009D10E8" w:rsidP="009D10E8" w:rsidRDefault="009D10E8" w14:paraId="0255D583" w14:textId="77777777">
      <w:pPr>
        <w:spacing w:after="0" w:line="240" w:lineRule="auto"/>
        <w:jc w:val="center"/>
        <w:rPr>
          <w:rFonts w:ascii="Arial" w:hAnsi="Arial" w:eastAsia="Calibri" w:cs="Arial"/>
          <w:b/>
          <w:bCs/>
          <w:iCs/>
          <w:color w:val="0070C0"/>
          <w:sz w:val="28"/>
          <w:szCs w:val="28"/>
        </w:rPr>
      </w:pPr>
    </w:p>
    <w:p w:rsidR="009D10E8" w:rsidP="009D10E8" w:rsidRDefault="009D10E8" w14:paraId="62CF07CD" w14:textId="77777777">
      <w:pPr>
        <w:spacing w:after="0" w:line="240" w:lineRule="auto"/>
        <w:jc w:val="center"/>
        <w:rPr>
          <w:rFonts w:ascii="Arial" w:hAnsi="Arial" w:eastAsia="Calibri" w:cs="Arial"/>
          <w:b/>
          <w:bCs/>
          <w:iCs/>
          <w:color w:val="0070C0"/>
          <w:sz w:val="28"/>
          <w:szCs w:val="28"/>
        </w:rPr>
      </w:pPr>
    </w:p>
    <w:p w:rsidR="009D10E8" w:rsidP="009D10E8" w:rsidRDefault="009D10E8" w14:paraId="1CB419A9" w14:textId="77777777">
      <w:pPr>
        <w:spacing w:after="0" w:line="240" w:lineRule="auto"/>
        <w:jc w:val="center"/>
        <w:rPr>
          <w:rFonts w:ascii="Arial" w:hAnsi="Arial" w:eastAsia="Calibri" w:cs="Arial"/>
          <w:b/>
          <w:bCs/>
          <w:iCs/>
          <w:color w:val="0070C0"/>
          <w:sz w:val="28"/>
          <w:szCs w:val="28"/>
        </w:rPr>
      </w:pPr>
    </w:p>
    <w:p w:rsidR="009D10E8" w:rsidP="009D10E8" w:rsidRDefault="009D10E8" w14:paraId="4631AF7E" w14:textId="77777777">
      <w:pPr>
        <w:spacing w:after="0" w:line="240" w:lineRule="auto"/>
        <w:jc w:val="center"/>
        <w:rPr>
          <w:rFonts w:ascii="Arial" w:hAnsi="Arial" w:eastAsia="Calibri" w:cs="Arial"/>
          <w:b/>
          <w:bCs/>
          <w:iCs/>
          <w:color w:val="0070C0"/>
          <w:sz w:val="28"/>
          <w:szCs w:val="28"/>
        </w:rPr>
      </w:pPr>
    </w:p>
    <w:p w:rsidR="009D10E8" w:rsidP="009D10E8" w:rsidRDefault="009D10E8" w14:paraId="052A4B2A" w14:textId="77777777">
      <w:pPr>
        <w:spacing w:after="0" w:line="240" w:lineRule="auto"/>
        <w:jc w:val="center"/>
        <w:rPr>
          <w:rFonts w:ascii="Arial" w:hAnsi="Arial" w:eastAsia="Calibri" w:cs="Arial"/>
          <w:b/>
          <w:bCs/>
          <w:iCs/>
          <w:color w:val="0070C0"/>
          <w:sz w:val="28"/>
          <w:szCs w:val="28"/>
        </w:rPr>
      </w:pPr>
    </w:p>
    <w:p w:rsidR="009D10E8" w:rsidP="009D10E8" w:rsidRDefault="009D10E8" w14:paraId="7D2F3FCC" w14:textId="77777777">
      <w:pPr>
        <w:spacing w:after="0" w:line="240" w:lineRule="auto"/>
        <w:jc w:val="center"/>
        <w:rPr>
          <w:rFonts w:ascii="Arial" w:hAnsi="Arial" w:eastAsia="Calibri" w:cs="Arial"/>
          <w:b/>
          <w:bCs/>
          <w:iCs/>
          <w:color w:val="0070C0"/>
          <w:sz w:val="28"/>
          <w:szCs w:val="28"/>
        </w:rPr>
      </w:pPr>
    </w:p>
    <w:p w:rsidR="009D10E8" w:rsidP="009D10E8" w:rsidRDefault="009D10E8" w14:paraId="1BFB296B" w14:textId="77777777">
      <w:pPr>
        <w:spacing w:after="0" w:line="240" w:lineRule="auto"/>
        <w:jc w:val="center"/>
        <w:rPr>
          <w:rFonts w:ascii="Arial" w:hAnsi="Arial" w:eastAsia="Calibri" w:cs="Arial"/>
          <w:b/>
          <w:bCs/>
          <w:iCs/>
          <w:color w:val="0070C0"/>
          <w:sz w:val="28"/>
          <w:szCs w:val="28"/>
        </w:rPr>
      </w:pPr>
    </w:p>
    <w:p w:rsidR="009D10E8" w:rsidP="009D10E8" w:rsidRDefault="009D10E8" w14:paraId="377167E8" w14:textId="77777777">
      <w:pPr>
        <w:spacing w:after="0" w:line="240" w:lineRule="auto"/>
        <w:jc w:val="center"/>
        <w:rPr>
          <w:rFonts w:ascii="Arial" w:hAnsi="Arial" w:eastAsia="Calibri" w:cs="Arial"/>
          <w:b/>
          <w:bCs/>
          <w:iCs/>
          <w:color w:val="0070C0"/>
          <w:sz w:val="28"/>
          <w:szCs w:val="28"/>
        </w:rPr>
      </w:pPr>
    </w:p>
    <w:p w:rsidR="009D10E8" w:rsidP="009D10E8" w:rsidRDefault="009D10E8" w14:paraId="25DB67F6" w14:textId="77777777">
      <w:pPr>
        <w:spacing w:after="0" w:line="240" w:lineRule="auto"/>
        <w:jc w:val="center"/>
        <w:rPr>
          <w:rFonts w:ascii="Arial" w:hAnsi="Arial" w:eastAsia="Calibri" w:cs="Arial"/>
          <w:b/>
          <w:bCs/>
          <w:iCs/>
          <w:color w:val="0070C0"/>
          <w:sz w:val="28"/>
          <w:szCs w:val="28"/>
        </w:rPr>
      </w:pPr>
    </w:p>
    <w:p w:rsidR="009D10E8" w:rsidP="009D10E8" w:rsidRDefault="009D10E8" w14:paraId="6A7D7E59" w14:textId="77777777">
      <w:pPr>
        <w:spacing w:after="0" w:line="240" w:lineRule="auto"/>
        <w:jc w:val="center"/>
        <w:rPr>
          <w:rFonts w:ascii="Arial" w:hAnsi="Arial" w:eastAsia="Calibri" w:cs="Arial"/>
          <w:b/>
          <w:bCs/>
          <w:iCs/>
          <w:color w:val="0070C0"/>
          <w:sz w:val="28"/>
          <w:szCs w:val="28"/>
        </w:rPr>
      </w:pPr>
    </w:p>
    <w:p w:rsidR="009D10E8" w:rsidP="009D10E8" w:rsidRDefault="009D10E8" w14:paraId="1C41BC47" w14:textId="77777777">
      <w:pPr>
        <w:spacing w:after="0" w:line="240" w:lineRule="auto"/>
        <w:jc w:val="center"/>
        <w:rPr>
          <w:rFonts w:ascii="Arial" w:hAnsi="Arial" w:eastAsia="Calibri" w:cs="Arial"/>
          <w:b/>
          <w:bCs/>
          <w:iCs/>
          <w:color w:val="0070C0"/>
          <w:sz w:val="28"/>
          <w:szCs w:val="28"/>
        </w:rPr>
      </w:pPr>
    </w:p>
    <w:p w:rsidR="009D10E8" w:rsidP="009D10E8" w:rsidRDefault="009D10E8" w14:paraId="67FDBC0B" w14:textId="77777777">
      <w:pPr>
        <w:spacing w:after="0" w:line="240" w:lineRule="auto"/>
        <w:jc w:val="center"/>
        <w:rPr>
          <w:rFonts w:ascii="Arial" w:hAnsi="Arial" w:eastAsia="Calibri" w:cs="Arial"/>
          <w:b/>
          <w:bCs/>
          <w:iCs/>
          <w:color w:val="0070C0"/>
          <w:sz w:val="28"/>
          <w:szCs w:val="28"/>
        </w:rPr>
      </w:pPr>
    </w:p>
    <w:p w:rsidR="009D10E8" w:rsidP="009D10E8" w:rsidRDefault="009D10E8" w14:paraId="5643CBE9" w14:textId="77777777">
      <w:pPr>
        <w:spacing w:after="0" w:line="240" w:lineRule="auto"/>
        <w:jc w:val="center"/>
        <w:rPr>
          <w:rFonts w:ascii="Arial" w:hAnsi="Arial" w:eastAsia="Calibri" w:cs="Arial"/>
          <w:b/>
          <w:bCs/>
          <w:iCs/>
          <w:color w:val="0070C0"/>
          <w:sz w:val="28"/>
          <w:szCs w:val="28"/>
        </w:rPr>
      </w:pPr>
    </w:p>
    <w:p w:rsidR="009D10E8" w:rsidP="009D10E8" w:rsidRDefault="009D10E8" w14:paraId="515FEA0F" w14:textId="77777777">
      <w:pPr>
        <w:spacing w:after="0" w:line="240" w:lineRule="auto"/>
        <w:jc w:val="center"/>
        <w:rPr>
          <w:rFonts w:ascii="Arial" w:hAnsi="Arial" w:eastAsia="Calibri" w:cs="Arial"/>
          <w:b/>
          <w:bCs/>
          <w:iCs/>
          <w:color w:val="0070C0"/>
          <w:sz w:val="28"/>
          <w:szCs w:val="28"/>
        </w:rPr>
      </w:pPr>
    </w:p>
    <w:p w:rsidR="009D10E8" w:rsidP="009D10E8" w:rsidRDefault="009D10E8" w14:paraId="7B2662D8" w14:textId="77777777">
      <w:pPr>
        <w:spacing w:after="0" w:line="240" w:lineRule="auto"/>
        <w:jc w:val="center"/>
        <w:rPr>
          <w:rFonts w:ascii="Arial" w:hAnsi="Arial" w:eastAsia="Calibri" w:cs="Arial"/>
          <w:b/>
          <w:bCs/>
          <w:iCs/>
          <w:color w:val="0070C0"/>
          <w:sz w:val="28"/>
          <w:szCs w:val="28"/>
        </w:rPr>
      </w:pPr>
    </w:p>
    <w:p w:rsidR="009D10E8" w:rsidP="009D10E8" w:rsidRDefault="009D10E8" w14:paraId="58DF752A" w14:textId="77777777">
      <w:pPr>
        <w:spacing w:after="0" w:line="240" w:lineRule="auto"/>
        <w:jc w:val="center"/>
        <w:rPr>
          <w:rFonts w:ascii="Arial" w:hAnsi="Arial" w:eastAsia="Calibri" w:cs="Arial"/>
          <w:b/>
          <w:bCs/>
          <w:iCs/>
          <w:color w:val="0070C0"/>
          <w:sz w:val="28"/>
          <w:szCs w:val="28"/>
        </w:rPr>
      </w:pPr>
    </w:p>
    <w:p w:rsidR="009D10E8" w:rsidP="009D10E8" w:rsidRDefault="009D10E8" w14:paraId="542600F4" w14:textId="0B4E9AED">
      <w:pPr>
        <w:spacing w:after="0" w:line="240" w:lineRule="auto"/>
        <w:jc w:val="center"/>
        <w:rPr>
          <w:rFonts w:ascii="Arial" w:hAnsi="Arial" w:eastAsia="Calibri" w:cs="Arial"/>
          <w:b/>
          <w:bCs/>
          <w:iCs/>
          <w:color w:val="0070C0"/>
          <w:sz w:val="28"/>
          <w:szCs w:val="28"/>
        </w:rPr>
      </w:pPr>
    </w:p>
    <w:p w:rsidR="00E83BD8" w:rsidP="009D10E8" w:rsidRDefault="00E83BD8" w14:paraId="619A3483" w14:textId="73DD6B31">
      <w:pPr>
        <w:spacing w:after="0" w:line="240" w:lineRule="auto"/>
        <w:jc w:val="center"/>
        <w:rPr>
          <w:rFonts w:ascii="Arial" w:hAnsi="Arial" w:eastAsia="Calibri" w:cs="Arial"/>
          <w:b/>
          <w:bCs/>
          <w:iCs/>
          <w:color w:val="0070C0"/>
          <w:sz w:val="28"/>
          <w:szCs w:val="28"/>
        </w:rPr>
      </w:pPr>
    </w:p>
    <w:p w:rsidR="00E83BD8" w:rsidP="009D10E8" w:rsidRDefault="00E83BD8" w14:paraId="10661C55" w14:textId="77777777">
      <w:pPr>
        <w:spacing w:after="0" w:line="240" w:lineRule="auto"/>
        <w:jc w:val="center"/>
        <w:rPr>
          <w:rFonts w:ascii="Arial" w:hAnsi="Arial" w:eastAsia="Calibri" w:cs="Arial"/>
          <w:b/>
          <w:bCs/>
          <w:iCs/>
          <w:color w:val="0070C0"/>
          <w:sz w:val="28"/>
          <w:szCs w:val="28"/>
        </w:rPr>
      </w:pPr>
    </w:p>
    <w:p w:rsidR="009D10E8" w:rsidP="009D10E8" w:rsidRDefault="009D10E8" w14:paraId="7093AEA4" w14:textId="77777777">
      <w:pPr>
        <w:spacing w:after="0" w:line="240" w:lineRule="auto"/>
        <w:jc w:val="center"/>
        <w:rPr>
          <w:rFonts w:ascii="Arial" w:hAnsi="Arial" w:eastAsia="Calibri" w:cs="Arial"/>
          <w:b/>
          <w:bCs/>
          <w:iCs/>
          <w:color w:val="0070C0"/>
          <w:sz w:val="28"/>
          <w:szCs w:val="28"/>
        </w:rPr>
      </w:pPr>
    </w:p>
    <w:p w:rsidR="009D10E8" w:rsidP="22B49D1B" w:rsidRDefault="009D10E8" w14:paraId="4469A4E4" w14:textId="77777777" w14:noSpellErr="1">
      <w:pPr>
        <w:spacing w:after="0" w:line="240" w:lineRule="auto"/>
        <w:jc w:val="center"/>
        <w:rPr>
          <w:rFonts w:ascii="Arial" w:hAnsi="Arial" w:eastAsia="Calibri" w:cs="Arial"/>
          <w:b w:val="1"/>
          <w:bCs w:val="1"/>
          <w:color w:val="0070C0"/>
          <w:sz w:val="28"/>
          <w:szCs w:val="28"/>
        </w:rPr>
      </w:pPr>
    </w:p>
    <w:p w:rsidR="22B49D1B" w:rsidP="22B49D1B" w:rsidRDefault="22B49D1B" w14:paraId="728FF167" w14:textId="46D976CD">
      <w:pPr>
        <w:pStyle w:val="Normal"/>
        <w:spacing w:after="0" w:line="240" w:lineRule="auto"/>
        <w:jc w:val="center"/>
        <w:rPr>
          <w:rFonts w:ascii="Arial" w:hAnsi="Arial" w:eastAsia="Calibri" w:cs="Arial"/>
          <w:b w:val="1"/>
          <w:bCs w:val="1"/>
          <w:color w:val="0070C0"/>
          <w:sz w:val="22"/>
          <w:szCs w:val="22"/>
        </w:rPr>
      </w:pPr>
    </w:p>
    <w:p w:rsidR="22B49D1B" w:rsidP="22B49D1B" w:rsidRDefault="22B49D1B" w14:paraId="018F5360" w14:textId="1F721474">
      <w:pPr>
        <w:pStyle w:val="Normal"/>
        <w:spacing w:after="0" w:line="240" w:lineRule="auto"/>
        <w:jc w:val="center"/>
        <w:rPr>
          <w:rFonts w:ascii="Arial" w:hAnsi="Arial" w:eastAsia="Calibri" w:cs="Arial"/>
          <w:b w:val="1"/>
          <w:bCs w:val="1"/>
          <w:color w:val="0070C0"/>
          <w:sz w:val="22"/>
          <w:szCs w:val="22"/>
        </w:rPr>
      </w:pPr>
    </w:p>
    <w:p w:rsidR="22B49D1B" w:rsidP="22B49D1B" w:rsidRDefault="22B49D1B" w14:paraId="6106920B" w14:textId="5D215371">
      <w:pPr>
        <w:pStyle w:val="Normal"/>
        <w:spacing w:after="0" w:line="240" w:lineRule="auto"/>
        <w:jc w:val="center"/>
        <w:rPr>
          <w:rFonts w:ascii="Arial" w:hAnsi="Arial" w:eastAsia="Calibri" w:cs="Arial"/>
          <w:b w:val="1"/>
          <w:bCs w:val="1"/>
          <w:color w:val="0070C0"/>
          <w:sz w:val="22"/>
          <w:szCs w:val="22"/>
        </w:rPr>
      </w:pPr>
    </w:p>
    <w:p w:rsidR="22B49D1B" w:rsidP="22B49D1B" w:rsidRDefault="22B49D1B" w14:paraId="7186A389" w14:textId="7A1C26EA">
      <w:pPr>
        <w:pStyle w:val="Normal"/>
        <w:spacing w:after="0" w:line="240" w:lineRule="auto"/>
        <w:jc w:val="center"/>
        <w:rPr>
          <w:rFonts w:ascii="Arial" w:hAnsi="Arial" w:eastAsia="Calibri" w:cs="Arial"/>
          <w:b w:val="1"/>
          <w:bCs w:val="1"/>
          <w:color w:val="0070C0"/>
          <w:sz w:val="22"/>
          <w:szCs w:val="22"/>
        </w:rPr>
      </w:pPr>
    </w:p>
    <w:p w:rsidRPr="009D10E8" w:rsidR="009D10E8" w:rsidP="009D10E8" w:rsidRDefault="009D10E8" w14:paraId="41D15E79" w14:textId="6C9FAAD5">
      <w:pPr>
        <w:spacing w:after="0" w:line="240" w:lineRule="auto"/>
        <w:jc w:val="center"/>
        <w:rPr>
          <w:rFonts w:ascii="Arial" w:hAnsi="Arial" w:eastAsia="Calibri" w:cs="Arial"/>
          <w:color w:val="0070C0"/>
          <w:sz w:val="28"/>
          <w:szCs w:val="28"/>
        </w:rPr>
      </w:pPr>
      <w:r w:rsidRPr="009D10E8">
        <w:rPr>
          <w:rFonts w:ascii="Arial" w:hAnsi="Arial" w:eastAsia="Calibri" w:cs="Arial"/>
          <w:b/>
          <w:bCs/>
          <w:iCs/>
          <w:color w:val="0070C0"/>
          <w:sz w:val="28"/>
          <w:szCs w:val="28"/>
        </w:rPr>
        <w:t>Assessment Cycle in History</w:t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885"/>
        <w:gridCol w:w="4500"/>
        <w:gridCol w:w="3270"/>
        <w:gridCol w:w="4185"/>
      </w:tblGrid>
      <w:tr w:rsidRPr="009D10E8" w:rsidR="009D10E8" w:rsidTr="009D10E8" w14:paraId="385C573C" w14:textId="77777777">
        <w:trPr>
          <w:trHeight w:val="390"/>
        </w:trPr>
        <w:tc>
          <w:tcPr>
            <w:tcW w:w="1065" w:type="dxa"/>
            <w:shd w:val="clear" w:color="auto" w:fill="D9E2F3" w:themeFill="accent1" w:themeFillTint="33"/>
          </w:tcPr>
          <w:p w:rsidRPr="00E83BD8" w:rsidR="009D10E8" w:rsidP="009D10E8" w:rsidRDefault="009D10E8" w14:paraId="18222BEA" w14:textId="77777777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b/>
                <w:bCs/>
                <w:iCs/>
                <w:sz w:val="20"/>
                <w:szCs w:val="20"/>
              </w:rPr>
              <w:t xml:space="preserve">Type </w:t>
            </w:r>
            <w:r w:rsidRPr="00E83BD8">
              <w:rPr>
                <w:rFonts w:ascii="Arial" w:hAnsi="Arial" w:eastAsia="Calibri" w:cs="Arial"/>
                <w:iCs/>
                <w:sz w:val="20"/>
                <w:szCs w:val="20"/>
              </w:rPr>
              <w:t> </w:t>
            </w:r>
          </w:p>
        </w:tc>
        <w:tc>
          <w:tcPr>
            <w:tcW w:w="885" w:type="dxa"/>
            <w:shd w:val="clear" w:color="auto" w:fill="D9E2F3" w:themeFill="accent1" w:themeFillTint="33"/>
          </w:tcPr>
          <w:p w:rsidRPr="00E83BD8" w:rsidR="009D10E8" w:rsidP="009D10E8" w:rsidRDefault="009D10E8" w14:paraId="71FB6F52" w14:textId="77777777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b/>
                <w:bCs/>
                <w:iCs/>
                <w:sz w:val="20"/>
                <w:szCs w:val="20"/>
              </w:rPr>
              <w:t xml:space="preserve">Length </w:t>
            </w:r>
            <w:r w:rsidRPr="00E83BD8">
              <w:rPr>
                <w:rFonts w:ascii="Arial" w:hAnsi="Arial" w:eastAsia="Calibri" w:cs="Arial"/>
                <w:iCs/>
                <w:sz w:val="20"/>
                <w:szCs w:val="20"/>
              </w:rPr>
              <w:t> </w:t>
            </w:r>
          </w:p>
        </w:tc>
        <w:tc>
          <w:tcPr>
            <w:tcW w:w="4500" w:type="dxa"/>
            <w:shd w:val="clear" w:color="auto" w:fill="D9E2F3" w:themeFill="accent1" w:themeFillTint="33"/>
          </w:tcPr>
          <w:p w:rsidRPr="00E83BD8" w:rsidR="009D10E8" w:rsidP="009D10E8" w:rsidRDefault="009D10E8" w14:paraId="55EA8949" w14:textId="77777777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b/>
                <w:bCs/>
                <w:iCs/>
                <w:sz w:val="20"/>
                <w:szCs w:val="20"/>
              </w:rPr>
              <w:t xml:space="preserve">Focus </w:t>
            </w:r>
            <w:r w:rsidRPr="00E83BD8">
              <w:rPr>
                <w:rFonts w:ascii="Arial" w:hAnsi="Arial" w:eastAsia="Calibri" w:cs="Arial"/>
                <w:iCs/>
                <w:sz w:val="20"/>
                <w:szCs w:val="20"/>
              </w:rPr>
              <w:t> </w:t>
            </w:r>
          </w:p>
        </w:tc>
        <w:tc>
          <w:tcPr>
            <w:tcW w:w="3270" w:type="dxa"/>
            <w:shd w:val="clear" w:color="auto" w:fill="D9E2F3" w:themeFill="accent1" w:themeFillTint="33"/>
          </w:tcPr>
          <w:p w:rsidRPr="00E83BD8" w:rsidR="009D10E8" w:rsidP="009D10E8" w:rsidRDefault="009D10E8" w14:paraId="21A18FF6" w14:textId="77777777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b/>
                <w:bCs/>
                <w:iCs/>
                <w:sz w:val="20"/>
                <w:szCs w:val="20"/>
              </w:rPr>
              <w:t xml:space="preserve">Impact </w:t>
            </w:r>
            <w:r w:rsidRPr="00E83BD8">
              <w:rPr>
                <w:rFonts w:ascii="Arial" w:hAnsi="Arial" w:eastAsia="Calibri" w:cs="Arial"/>
                <w:iCs/>
                <w:sz w:val="20"/>
                <w:szCs w:val="20"/>
              </w:rPr>
              <w:t> </w:t>
            </w:r>
          </w:p>
        </w:tc>
        <w:tc>
          <w:tcPr>
            <w:tcW w:w="4185" w:type="dxa"/>
            <w:shd w:val="clear" w:color="auto" w:fill="D9E2F3" w:themeFill="accent1" w:themeFillTint="33"/>
          </w:tcPr>
          <w:p w:rsidRPr="00E83BD8" w:rsidR="009D10E8" w:rsidP="009D10E8" w:rsidRDefault="009D10E8" w14:paraId="4E1C8D0F" w14:textId="77777777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b/>
                <w:bCs/>
                <w:iCs/>
                <w:sz w:val="20"/>
                <w:szCs w:val="20"/>
              </w:rPr>
              <w:t>Team Strategies</w:t>
            </w:r>
            <w:r w:rsidRPr="00E83BD8">
              <w:rPr>
                <w:rFonts w:ascii="Arial" w:hAnsi="Arial" w:eastAsia="Calibri" w:cs="Arial"/>
                <w:iCs/>
                <w:sz w:val="20"/>
                <w:szCs w:val="20"/>
              </w:rPr>
              <w:t> </w:t>
            </w:r>
          </w:p>
        </w:tc>
      </w:tr>
      <w:tr w:rsidRPr="009D10E8" w:rsidR="009D10E8" w:rsidTr="009D10E8" w14:paraId="01273A02" w14:textId="77777777">
        <w:trPr>
          <w:trHeight w:val="2280"/>
        </w:trPr>
        <w:tc>
          <w:tcPr>
            <w:tcW w:w="1065" w:type="dxa"/>
          </w:tcPr>
          <w:p w:rsidRPr="00E83BD8" w:rsidR="009D10E8" w:rsidP="009D10E8" w:rsidRDefault="009D10E8" w14:paraId="498B6A05" w14:textId="77777777">
            <w:pPr>
              <w:spacing w:after="0" w:line="240" w:lineRule="auto"/>
              <w:rPr>
                <w:rFonts w:ascii="Arial" w:hAnsi="Arial" w:eastAsia="Calibri" w:cs="Arial"/>
                <w:color w:val="0070C0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b/>
                <w:bCs/>
                <w:iCs/>
                <w:color w:val="0070C0"/>
                <w:sz w:val="20"/>
                <w:szCs w:val="20"/>
              </w:rPr>
              <w:lastRenderedPageBreak/>
              <w:t>Short-cycle  </w:t>
            </w:r>
          </w:p>
        </w:tc>
        <w:tc>
          <w:tcPr>
            <w:tcW w:w="885" w:type="dxa"/>
          </w:tcPr>
          <w:p w:rsidRPr="00E83BD8" w:rsidR="009D10E8" w:rsidP="009D10E8" w:rsidRDefault="009D10E8" w14:paraId="046F17C3" w14:textId="77777777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sz w:val="20"/>
                <w:szCs w:val="20"/>
              </w:rPr>
              <w:t>Lesson to lesson  </w:t>
            </w:r>
          </w:p>
        </w:tc>
        <w:tc>
          <w:tcPr>
            <w:tcW w:w="4500" w:type="dxa"/>
          </w:tcPr>
          <w:p w:rsidRPr="00E83BD8" w:rsidR="009D10E8" w:rsidP="009D10E8" w:rsidRDefault="009D10E8" w14:paraId="34EF546E" w14:textId="7777777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sz w:val="20"/>
                <w:szCs w:val="20"/>
              </w:rPr>
              <w:t xml:space="preserve">Within lessons and between lessons (marking) </w:t>
            </w:r>
            <w:proofErr w:type="gramStart"/>
            <w:r w:rsidRPr="00E83BD8">
              <w:rPr>
                <w:rFonts w:ascii="Arial" w:hAnsi="Arial" w:eastAsia="Calibri" w:cs="Arial"/>
                <w:sz w:val="20"/>
                <w:szCs w:val="20"/>
              </w:rPr>
              <w:t>-  ongoing</w:t>
            </w:r>
            <w:proofErr w:type="gramEnd"/>
            <w:r w:rsidRPr="00E83BD8">
              <w:rPr>
                <w:rFonts w:ascii="Arial" w:hAnsi="Arial" w:eastAsia="Calibri" w:cs="Arial"/>
                <w:sz w:val="20"/>
                <w:szCs w:val="20"/>
              </w:rPr>
              <w:t xml:space="preserve"> assessment to check students’ understanding through a unit of work.  </w:t>
            </w:r>
          </w:p>
          <w:p w:rsidRPr="00E83BD8" w:rsidR="009D10E8" w:rsidP="009D10E8" w:rsidRDefault="009D10E8" w14:paraId="5C86C977" w14:textId="7777777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sz w:val="20"/>
                <w:szCs w:val="20"/>
              </w:rPr>
              <w:t>It also helps teachers be more responsive to students’ needs and adjust delivery when appropriate   </w:t>
            </w:r>
          </w:p>
          <w:p w:rsidRPr="00E83BD8" w:rsidR="009D10E8" w:rsidP="009D10E8" w:rsidRDefault="009D10E8" w14:paraId="39EBBB57" w14:textId="77777777">
            <w:pPr>
              <w:spacing w:after="0" w:line="240" w:lineRule="auto"/>
              <w:ind w:left="720"/>
              <w:rPr>
                <w:rFonts w:ascii="Arial" w:hAnsi="Arial" w:eastAsia="Calibri" w:cs="Arial"/>
                <w:sz w:val="20"/>
                <w:szCs w:val="20"/>
              </w:rPr>
            </w:pPr>
          </w:p>
        </w:tc>
        <w:tc>
          <w:tcPr>
            <w:tcW w:w="3270" w:type="dxa"/>
          </w:tcPr>
          <w:p w:rsidRPr="00E83BD8" w:rsidR="009D10E8" w:rsidP="009D10E8" w:rsidRDefault="009D10E8" w14:paraId="237EBBAB" w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sz w:val="20"/>
                <w:szCs w:val="20"/>
              </w:rPr>
              <w:t>Increased student engagement and understanding</w:t>
            </w:r>
          </w:p>
          <w:p w:rsidRPr="00E83BD8" w:rsidR="009D10E8" w:rsidP="009D10E8" w:rsidRDefault="009D10E8" w14:paraId="4FF25866" w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sz w:val="20"/>
                <w:szCs w:val="20"/>
              </w:rPr>
              <w:t>Improve teacher responsiveness.  </w:t>
            </w:r>
          </w:p>
        </w:tc>
        <w:tc>
          <w:tcPr>
            <w:tcW w:w="4185" w:type="dxa"/>
          </w:tcPr>
          <w:p w:rsidRPr="00E83BD8" w:rsidR="009D10E8" w:rsidP="009D10E8" w:rsidRDefault="009D10E8" w14:paraId="1F36339F" w14:textId="7777777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080" w:firstLine="0"/>
              <w:rPr>
                <w:rFonts w:ascii="Arial" w:hAnsi="Arial" w:cs="Arial" w:eastAsiaTheme="minorEastAsia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sz w:val="20"/>
                <w:szCs w:val="20"/>
              </w:rPr>
              <w:t>Retrieval starters </w:t>
            </w:r>
          </w:p>
          <w:p w:rsidRPr="00E83BD8" w:rsidR="009D10E8" w:rsidP="009D10E8" w:rsidRDefault="009D10E8" w14:paraId="7D672A2F" w14:textId="7777777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080" w:firstLine="0"/>
              <w:rPr>
                <w:rFonts w:ascii="Arial" w:hAnsi="Arial" w:cs="Arial" w:eastAsiaTheme="minorEastAsia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sz w:val="20"/>
                <w:szCs w:val="20"/>
              </w:rPr>
              <w:t>Starter and plenary exercises </w:t>
            </w:r>
          </w:p>
          <w:p w:rsidRPr="00E83BD8" w:rsidR="009D10E8" w:rsidP="009D10E8" w:rsidRDefault="009D10E8" w14:paraId="79CA3B97" w14:textId="7777777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080" w:firstLine="0"/>
              <w:rPr>
                <w:rFonts w:ascii="Arial" w:hAnsi="Arial" w:cs="Arial" w:eastAsiaTheme="minorEastAsia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sz w:val="20"/>
                <w:szCs w:val="20"/>
              </w:rPr>
              <w:t>Exit tickets </w:t>
            </w:r>
          </w:p>
          <w:p w:rsidRPr="00E83BD8" w:rsidR="009D10E8" w:rsidP="009D10E8" w:rsidRDefault="009D10E8" w14:paraId="5E5D0D0F" w14:textId="7777777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080" w:firstLine="0"/>
              <w:rPr>
                <w:rFonts w:ascii="Arial" w:hAnsi="Arial" w:cs="Arial" w:eastAsiaTheme="minorEastAsia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sz w:val="20"/>
                <w:szCs w:val="20"/>
              </w:rPr>
              <w:t>100% response through Q &amp; A / white boards. </w:t>
            </w:r>
          </w:p>
          <w:p w:rsidRPr="00E83BD8" w:rsidR="009D10E8" w:rsidP="009D10E8" w:rsidRDefault="009D10E8" w14:paraId="32CAE65F" w14:textId="7777777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080" w:firstLine="0"/>
              <w:rPr>
                <w:rFonts w:ascii="Arial" w:hAnsi="Arial" w:cs="Arial" w:eastAsiaTheme="minorEastAsia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sz w:val="20"/>
                <w:szCs w:val="20"/>
              </w:rPr>
              <w:t>Strategic questioning </w:t>
            </w:r>
          </w:p>
          <w:p w:rsidRPr="00E83BD8" w:rsidR="009D10E8" w:rsidP="009D10E8" w:rsidRDefault="009D10E8" w14:paraId="2CF48FE6" w14:textId="7777777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080" w:firstLine="0"/>
              <w:rPr>
                <w:rFonts w:ascii="Arial" w:hAnsi="Arial" w:cs="Arial" w:eastAsiaTheme="minorEastAsia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sz w:val="20"/>
                <w:szCs w:val="20"/>
              </w:rPr>
              <w:t>Traffic lights to indicate understanding </w:t>
            </w:r>
          </w:p>
          <w:p w:rsidRPr="00E83BD8" w:rsidR="009D10E8" w:rsidP="009D10E8" w:rsidRDefault="009D10E8" w14:paraId="3D4125AC" w14:textId="77777777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sz w:val="20"/>
                <w:szCs w:val="20"/>
              </w:rPr>
              <w:t> </w:t>
            </w:r>
          </w:p>
          <w:p w:rsidRPr="00E83BD8" w:rsidR="009D10E8" w:rsidP="009D10E8" w:rsidRDefault="009D10E8" w14:paraId="074F1D64" w14:textId="77777777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sz w:val="20"/>
                <w:szCs w:val="20"/>
              </w:rPr>
              <w:t> </w:t>
            </w:r>
          </w:p>
        </w:tc>
      </w:tr>
      <w:tr w:rsidRPr="009D10E8" w:rsidR="009D10E8" w:rsidTr="009D10E8" w14:paraId="219C8C2C" w14:textId="77777777">
        <w:trPr>
          <w:trHeight w:val="1365"/>
        </w:trPr>
        <w:tc>
          <w:tcPr>
            <w:tcW w:w="1065" w:type="dxa"/>
          </w:tcPr>
          <w:p w:rsidRPr="00E83BD8" w:rsidR="009D10E8" w:rsidP="009D10E8" w:rsidRDefault="009D10E8" w14:paraId="58E90670" w14:textId="77777777">
            <w:pPr>
              <w:spacing w:after="0" w:line="240" w:lineRule="auto"/>
              <w:rPr>
                <w:rFonts w:ascii="Arial" w:hAnsi="Arial" w:eastAsia="Calibri" w:cs="Arial"/>
                <w:color w:val="0070C0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b/>
                <w:bCs/>
                <w:iCs/>
                <w:color w:val="0070C0"/>
                <w:sz w:val="20"/>
                <w:szCs w:val="20"/>
              </w:rPr>
              <w:t>Medium-cycle  </w:t>
            </w:r>
          </w:p>
        </w:tc>
        <w:tc>
          <w:tcPr>
            <w:tcW w:w="885" w:type="dxa"/>
          </w:tcPr>
          <w:p w:rsidRPr="00E83BD8" w:rsidR="009D10E8" w:rsidP="009D10E8" w:rsidRDefault="009D10E8" w14:paraId="7EA8DADD" w14:textId="77777777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sz w:val="20"/>
                <w:szCs w:val="20"/>
              </w:rPr>
              <w:t xml:space="preserve">KS3 - End of each </w:t>
            </w:r>
            <w:proofErr w:type="gramStart"/>
            <w:r w:rsidRPr="00E83BD8">
              <w:rPr>
                <w:rFonts w:ascii="Arial" w:hAnsi="Arial" w:eastAsia="Calibri" w:cs="Arial"/>
                <w:sz w:val="20"/>
                <w:szCs w:val="20"/>
              </w:rPr>
              <w:t>unit :</w:t>
            </w:r>
            <w:proofErr w:type="gramEnd"/>
            <w:r w:rsidRPr="00E83BD8">
              <w:rPr>
                <w:rFonts w:ascii="Arial" w:hAnsi="Arial" w:eastAsia="Calibri" w:cs="Arial"/>
                <w:sz w:val="20"/>
                <w:szCs w:val="20"/>
              </w:rPr>
              <w:t xml:space="preserve"> Four to six weeks  </w:t>
            </w:r>
          </w:p>
        </w:tc>
        <w:tc>
          <w:tcPr>
            <w:tcW w:w="4500" w:type="dxa"/>
          </w:tcPr>
          <w:p w:rsidRPr="00E83BD8" w:rsidR="009D10E8" w:rsidP="009D10E8" w:rsidRDefault="009D10E8" w14:paraId="2EE15655" w14:textId="7777777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sz w:val="20"/>
                <w:szCs w:val="20"/>
              </w:rPr>
              <w:t xml:space="preserve">At the end of teaching units to find out what students know.  </w:t>
            </w:r>
          </w:p>
          <w:p w:rsidRPr="00E83BD8" w:rsidR="009D10E8" w:rsidP="009D10E8" w:rsidRDefault="009D10E8" w14:paraId="15B9D313" w14:textId="7777777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sz w:val="20"/>
                <w:szCs w:val="20"/>
              </w:rPr>
              <w:t>Declarative and procedural testing with multiple skills and knowledge being tested. </w:t>
            </w:r>
          </w:p>
          <w:p w:rsidRPr="00E83BD8" w:rsidR="009D10E8" w:rsidP="009D10E8" w:rsidRDefault="009D10E8" w14:paraId="14E32B5D" w14:textId="7777777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sz w:val="20"/>
                <w:szCs w:val="20"/>
              </w:rPr>
              <w:t xml:space="preserve">Shows students you value their previous learning.  </w:t>
            </w:r>
          </w:p>
          <w:p w:rsidRPr="00E83BD8" w:rsidR="009D10E8" w:rsidP="009D10E8" w:rsidRDefault="009D10E8" w14:paraId="6A034FBF" w14:textId="77777777">
            <w:pPr>
              <w:spacing w:after="0" w:line="240" w:lineRule="auto"/>
              <w:ind w:left="720"/>
              <w:rPr>
                <w:rFonts w:ascii="Arial" w:hAnsi="Arial" w:eastAsia="Calibri" w:cs="Arial"/>
                <w:sz w:val="20"/>
                <w:szCs w:val="20"/>
              </w:rPr>
            </w:pPr>
          </w:p>
        </w:tc>
        <w:tc>
          <w:tcPr>
            <w:tcW w:w="3270" w:type="dxa"/>
          </w:tcPr>
          <w:p w:rsidRPr="00E83BD8" w:rsidR="009D10E8" w:rsidP="009D10E8" w:rsidRDefault="009D10E8" w14:paraId="1C173EBC" w14:textId="7777777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sz w:val="20"/>
                <w:szCs w:val="20"/>
              </w:rPr>
              <w:t>Improved student involvement in their assessment</w:t>
            </w:r>
          </w:p>
          <w:p w:rsidRPr="00E83BD8" w:rsidR="009D10E8" w:rsidP="009D10E8" w:rsidRDefault="009D10E8" w14:paraId="42CE7ECC" w14:textId="7777777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sz w:val="20"/>
                <w:szCs w:val="20"/>
              </w:rPr>
              <w:t xml:space="preserve">improved teacher understanding about learning </w:t>
            </w:r>
          </w:p>
        </w:tc>
        <w:tc>
          <w:tcPr>
            <w:tcW w:w="4185" w:type="dxa"/>
          </w:tcPr>
          <w:p w:rsidRPr="00E83BD8" w:rsidR="009D10E8" w:rsidP="009D10E8" w:rsidRDefault="009D10E8" w14:paraId="06E34369" w14:textId="7777777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080" w:firstLine="0"/>
              <w:rPr>
                <w:rFonts w:ascii="Arial" w:hAnsi="Arial" w:cs="Arial" w:eastAsiaTheme="minorEastAsia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sz w:val="20"/>
                <w:szCs w:val="20"/>
              </w:rPr>
              <w:t>KS3 end of unit assessments.</w:t>
            </w:r>
          </w:p>
          <w:p w:rsidRPr="00E83BD8" w:rsidR="009D10E8" w:rsidP="009D10E8" w:rsidRDefault="009D10E8" w14:paraId="579DCAD1" w14:textId="7777777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080" w:firstLine="0"/>
              <w:rPr>
                <w:rFonts w:ascii="Arial" w:hAnsi="Arial" w:cs="Arial" w:eastAsiaTheme="minorEastAsia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sz w:val="20"/>
                <w:szCs w:val="20"/>
              </w:rPr>
              <w:t>KS3 Individual pieces of assessed work. </w:t>
            </w:r>
          </w:p>
          <w:p w:rsidRPr="00E83BD8" w:rsidR="009D10E8" w:rsidP="009D10E8" w:rsidRDefault="009D10E8" w14:paraId="5B7A8C31" w14:textId="7777777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080" w:firstLine="0"/>
              <w:rPr>
                <w:rFonts w:ascii="Arial" w:hAnsi="Arial" w:cs="Arial" w:eastAsiaTheme="minorEastAsia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sz w:val="20"/>
                <w:szCs w:val="20"/>
              </w:rPr>
              <w:t>KS4- Assessed H/W e.g. extended writing, annotated images. (weekly / fortnightly)</w:t>
            </w:r>
          </w:p>
          <w:p w:rsidRPr="00E83BD8" w:rsidR="009D10E8" w:rsidP="009D10E8" w:rsidRDefault="009D10E8" w14:paraId="07610C98" w14:textId="7777777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080" w:firstLine="0"/>
              <w:rPr>
                <w:rFonts w:ascii="Arial" w:hAnsi="Arial" w:cs="Arial" w:eastAsiaTheme="minorEastAsia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sz w:val="20"/>
                <w:szCs w:val="20"/>
              </w:rPr>
              <w:t>KS4 and KS5 End of unit tests </w:t>
            </w:r>
          </w:p>
          <w:p w:rsidRPr="00E83BD8" w:rsidR="009D10E8" w:rsidP="009D10E8" w:rsidRDefault="009D10E8" w14:paraId="312CE010" w14:textId="77777777">
            <w:pPr>
              <w:spacing w:after="0" w:line="240" w:lineRule="auto"/>
              <w:ind w:left="1080"/>
              <w:rPr>
                <w:rFonts w:ascii="Arial" w:hAnsi="Arial" w:eastAsia="Calibri" w:cs="Arial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sz w:val="20"/>
                <w:szCs w:val="20"/>
              </w:rPr>
              <w:t>KS5- Exam questions and essays </w:t>
            </w:r>
          </w:p>
        </w:tc>
      </w:tr>
      <w:tr w:rsidRPr="009D10E8" w:rsidR="009D10E8" w:rsidTr="009D10E8" w14:paraId="35E898FD" w14:textId="77777777">
        <w:trPr>
          <w:trHeight w:val="1365"/>
        </w:trPr>
        <w:tc>
          <w:tcPr>
            <w:tcW w:w="1065" w:type="dxa"/>
          </w:tcPr>
          <w:p w:rsidRPr="00E83BD8" w:rsidR="009D10E8" w:rsidP="009D10E8" w:rsidRDefault="009D10E8" w14:paraId="0DBA3CF8" w14:textId="77777777">
            <w:pPr>
              <w:spacing w:after="0" w:line="240" w:lineRule="auto"/>
              <w:rPr>
                <w:rFonts w:ascii="Arial" w:hAnsi="Arial" w:eastAsia="Calibri" w:cs="Arial"/>
                <w:color w:val="0070C0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b/>
                <w:bCs/>
                <w:iCs/>
                <w:color w:val="0070C0"/>
                <w:sz w:val="20"/>
                <w:szCs w:val="20"/>
              </w:rPr>
              <w:t>Long-cycle  </w:t>
            </w:r>
          </w:p>
        </w:tc>
        <w:tc>
          <w:tcPr>
            <w:tcW w:w="885" w:type="dxa"/>
          </w:tcPr>
          <w:p w:rsidRPr="00E83BD8" w:rsidR="009D10E8" w:rsidP="009D10E8" w:rsidRDefault="009D10E8" w14:paraId="3CC1A66C" w14:textId="77777777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sz w:val="20"/>
                <w:szCs w:val="20"/>
              </w:rPr>
              <w:t>Bi-annual  </w:t>
            </w:r>
          </w:p>
        </w:tc>
        <w:tc>
          <w:tcPr>
            <w:tcW w:w="4500" w:type="dxa"/>
          </w:tcPr>
          <w:p w:rsidRPr="00E83BD8" w:rsidR="009D10E8" w:rsidP="009D10E8" w:rsidRDefault="009D10E8" w14:paraId="6C1A5D24" w14:textId="7777777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sz w:val="20"/>
                <w:szCs w:val="20"/>
              </w:rPr>
              <w:t xml:space="preserve">Teacher judgements on progress, informs data </w:t>
            </w:r>
            <w:proofErr w:type="gramStart"/>
            <w:r w:rsidRPr="00E83BD8">
              <w:rPr>
                <w:rFonts w:ascii="Arial" w:hAnsi="Arial" w:eastAsia="Calibri" w:cs="Arial"/>
                <w:sz w:val="20"/>
                <w:szCs w:val="20"/>
              </w:rPr>
              <w:t>captures .</w:t>
            </w:r>
            <w:proofErr w:type="gramEnd"/>
            <w:r w:rsidRPr="00E83BD8">
              <w:rPr>
                <w:rFonts w:ascii="Arial" w:hAnsi="Arial" w:eastAsia="Calibri" w:cs="Arial"/>
                <w:sz w:val="20"/>
                <w:szCs w:val="20"/>
              </w:rPr>
              <w:t> </w:t>
            </w:r>
          </w:p>
        </w:tc>
        <w:tc>
          <w:tcPr>
            <w:tcW w:w="3270" w:type="dxa"/>
          </w:tcPr>
          <w:p w:rsidRPr="00E83BD8" w:rsidR="009D10E8" w:rsidP="009D10E8" w:rsidRDefault="009D10E8" w14:paraId="4A741B19" w14:textId="7777777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sz w:val="20"/>
                <w:szCs w:val="20"/>
              </w:rPr>
              <w:t xml:space="preserve">Improved student monitoring </w:t>
            </w:r>
          </w:p>
          <w:p w:rsidRPr="00E83BD8" w:rsidR="009D10E8" w:rsidP="009D10E8" w:rsidRDefault="009D10E8" w14:paraId="63407302" w14:textId="7777777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sz w:val="20"/>
                <w:szCs w:val="20"/>
              </w:rPr>
              <w:t>Informs curriculum development </w:t>
            </w:r>
          </w:p>
        </w:tc>
        <w:tc>
          <w:tcPr>
            <w:tcW w:w="4185" w:type="dxa"/>
          </w:tcPr>
          <w:p w:rsidRPr="00E83BD8" w:rsidR="009D10E8" w:rsidP="009D10E8" w:rsidRDefault="009D10E8" w14:paraId="3A890744" w14:textId="7777777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080" w:firstLine="0"/>
              <w:rPr>
                <w:rFonts w:ascii="Arial" w:hAnsi="Arial" w:cs="Arial" w:eastAsiaTheme="minorEastAsia"/>
                <w:sz w:val="20"/>
                <w:szCs w:val="20"/>
              </w:rPr>
            </w:pPr>
            <w:r w:rsidRPr="00E83BD8">
              <w:rPr>
                <w:rFonts w:ascii="Arial" w:hAnsi="Arial" w:eastAsia="Calibri" w:cs="Arial"/>
                <w:sz w:val="20"/>
                <w:szCs w:val="20"/>
              </w:rPr>
              <w:t>Summative 1 and 2 assessment points fixed in calendar.  </w:t>
            </w:r>
          </w:p>
        </w:tc>
      </w:tr>
    </w:tbl>
    <w:p w:rsidRPr="009D10E8" w:rsidR="009D10E8" w:rsidP="009D10E8" w:rsidRDefault="009D10E8" w14:paraId="37420138" w14:textId="77777777">
      <w:pPr>
        <w:spacing w:after="0" w:line="240" w:lineRule="auto"/>
        <w:rPr>
          <w:rFonts w:ascii="Arial" w:hAnsi="Arial" w:eastAsia="Arial Nova Light" w:cs="Arial"/>
          <w:color w:val="000000" w:themeColor="text1"/>
          <w:sz w:val="20"/>
          <w:szCs w:val="20"/>
        </w:rPr>
      </w:pPr>
      <w:r w:rsidRPr="009D10E8">
        <w:rPr>
          <w:rFonts w:ascii="Arial" w:hAnsi="Arial" w:eastAsia="Arial Nova Light" w:cs="Arial"/>
          <w:color w:val="000000" w:themeColor="text1"/>
          <w:sz w:val="20"/>
          <w:szCs w:val="20"/>
        </w:rPr>
        <w:t> </w:t>
      </w:r>
    </w:p>
    <w:p w:rsidRPr="009D10E8" w:rsidR="009D10E8" w:rsidP="009D10E8" w:rsidRDefault="009D10E8" w14:paraId="7A359CFA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9D10E8" w:rsidR="000F36EC" w:rsidP="009D10E8" w:rsidRDefault="00F4597D" w14:paraId="556A2F48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Pr="009D10E8" w:rsidR="000F36EC" w:rsidSect="009D10E8">
      <w:footerReference w:type="default" r:id="rId8"/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2E0F" w:rsidP="001C5A88" w:rsidRDefault="00922E0F" w14:paraId="798C933C" w14:textId="77777777">
      <w:r>
        <w:separator/>
      </w:r>
    </w:p>
  </w:endnote>
  <w:endnote w:type="continuationSeparator" w:id="0">
    <w:p w:rsidR="00922E0F" w:rsidP="001C5A88" w:rsidRDefault="00922E0F" w14:paraId="17B364A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ova Light">
    <w:altName w:val="Arial"/>
    <w:panose1 w:val="020B06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A88" w:rsidP="001C5A88" w:rsidRDefault="001C5A88" w14:paraId="1F20895E" w14:textId="06A6C72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2E0F" w:rsidP="001C5A88" w:rsidRDefault="00922E0F" w14:paraId="65A4ADC7" w14:textId="77777777">
      <w:r>
        <w:separator/>
      </w:r>
    </w:p>
  </w:footnote>
  <w:footnote w:type="continuationSeparator" w:id="0">
    <w:p w:rsidR="00922E0F" w:rsidP="001C5A88" w:rsidRDefault="00922E0F" w14:paraId="46AE9D89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A2858"/>
    <w:multiLevelType w:val="hybridMultilevel"/>
    <w:tmpl w:val="D2664B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9D7E84"/>
    <w:multiLevelType w:val="hybridMultilevel"/>
    <w:tmpl w:val="A5EA9E2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F4D50B2"/>
    <w:multiLevelType w:val="hybridMultilevel"/>
    <w:tmpl w:val="FFFFFFFF"/>
    <w:lvl w:ilvl="0" w:tplc="9252D2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0F8B2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B030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0C0C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49E01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9FE430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D96B3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6875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49A22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0B3CE07"/>
    <w:multiLevelType w:val="hybridMultilevel"/>
    <w:tmpl w:val="FFFFFFFF"/>
    <w:lvl w:ilvl="0" w:tplc="877288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388C6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2B4C9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D6CD0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CAE4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BE8D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4AC74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E501F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3BA8C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3546059"/>
    <w:multiLevelType w:val="hybridMultilevel"/>
    <w:tmpl w:val="01149F6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77A7C5D"/>
    <w:multiLevelType w:val="hybridMultilevel"/>
    <w:tmpl w:val="FFFFFFFF"/>
    <w:lvl w:ilvl="0" w:tplc="594EA2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00797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D6877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E6CE6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32A4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6B412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5B84C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ACC20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49006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BFD7379"/>
    <w:multiLevelType w:val="hybridMultilevel"/>
    <w:tmpl w:val="FFFFFFFF"/>
    <w:lvl w:ilvl="0" w:tplc="8EFA8832">
      <w:start w:val="1"/>
      <w:numFmt w:val="bullet"/>
      <w:lvlText w:val=""/>
      <w:lvlJc w:val="left"/>
      <w:pPr>
        <w:ind w:left="0" w:hanging="360"/>
      </w:pPr>
      <w:rPr>
        <w:rFonts w:hint="default" w:ascii="Symbol" w:hAnsi="Symbol"/>
      </w:rPr>
    </w:lvl>
    <w:lvl w:ilvl="1" w:tplc="48A445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B0687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4642A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C66BE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68412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0D4A73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B2EC0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E5840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DACBC2F"/>
    <w:multiLevelType w:val="hybridMultilevel"/>
    <w:tmpl w:val="FFFFFFFF"/>
    <w:lvl w:ilvl="0" w:tplc="C30EA7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37244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4C3F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A5CE2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0F40C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EAE67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D2C1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7F2D1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BAEA9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33AD94E"/>
    <w:multiLevelType w:val="hybridMultilevel"/>
    <w:tmpl w:val="FFFFFFFF"/>
    <w:lvl w:ilvl="0" w:tplc="7BCA7D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6EC8C1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F7A66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41E33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E9A91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556ED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780B7C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AD0EF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18229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6E814A4"/>
    <w:multiLevelType w:val="hybridMultilevel"/>
    <w:tmpl w:val="FFFFFFFF"/>
    <w:lvl w:ilvl="0" w:tplc="5A2806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60C8B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48431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B286F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18D1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FB8F2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624B8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EB667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9DE92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1"/>
  <w:attachedTemplate r:id="rId1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55B"/>
    <w:rsid w:val="001C5A88"/>
    <w:rsid w:val="00247573"/>
    <w:rsid w:val="002E2FCC"/>
    <w:rsid w:val="00483D1A"/>
    <w:rsid w:val="0069355B"/>
    <w:rsid w:val="008D3D94"/>
    <w:rsid w:val="00922E0F"/>
    <w:rsid w:val="009D10E8"/>
    <w:rsid w:val="00E83BD8"/>
    <w:rsid w:val="00F35F53"/>
    <w:rsid w:val="00F4597D"/>
    <w:rsid w:val="22B49D1B"/>
    <w:rsid w:val="70B6A298"/>
    <w:rsid w:val="7161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4646EA"/>
  <w15:chartTrackingRefBased/>
  <w15:docId w15:val="{9888F71F-E442-0645-B594-D46ABB73A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483D1A"/>
    <w:pPr>
      <w:spacing w:after="160"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5A88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C5A88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C5A88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C5A88"/>
  </w:style>
  <w:style w:type="paragraph" w:styleId="Footer">
    <w:name w:val="footer"/>
    <w:basedOn w:val="Normal"/>
    <w:link w:val="FooterChar"/>
    <w:uiPriority w:val="99"/>
    <w:unhideWhenUsed/>
    <w:rsid w:val="001C5A88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C5A88"/>
  </w:style>
  <w:style w:type="table" w:styleId="TableGrid">
    <w:name w:val="Table Grid"/>
    <w:basedOn w:val="TableNormal"/>
    <w:uiPriority w:val="39"/>
    <w:rsid w:val="00483D1A"/>
    <w:rPr>
      <w:sz w:val="22"/>
      <w:szCs w:val="22"/>
      <w:lang w:val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rsid w:val="00483D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uth/Downloads/How%20We%20Teach%20foo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F37000EF6A74689C02CC0DC2F678B" ma:contentTypeVersion="19" ma:contentTypeDescription="Create a new document." ma:contentTypeScope="" ma:versionID="2bbc83e4815b44ca84275d542dd18831">
  <xsd:schema xmlns:xsd="http://www.w3.org/2001/XMLSchema" xmlns:xs="http://www.w3.org/2001/XMLSchema" xmlns:p="http://schemas.microsoft.com/office/2006/metadata/properties" xmlns:ns2="e1ee5a5c-1b0c-449d-8620-46bf48c4e7dd" xmlns:ns3="8ef5c83b-e89f-436b-bf27-c322d8ae33f8" targetNamespace="http://schemas.microsoft.com/office/2006/metadata/properties" ma:root="true" ma:fieldsID="287eab4dfc5e350b7237dd3ccbc4cce5" ns2:_="" ns3:_="">
    <xsd:import namespace="e1ee5a5c-1b0c-449d-8620-46bf48c4e7dd"/>
    <xsd:import namespace="8ef5c83b-e89f-436b-bf27-c322d8ae33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Information" minOccurs="0"/>
                <xsd:element ref="ns3:MediaServiceGenerationTime" minOccurs="0"/>
                <xsd:element ref="ns3:MediaServiceEventHashCode" minOccurs="0"/>
                <xsd:element ref="ns3:_x002e_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e5a5c-1b0c-449d-8620-46bf48c4e7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7b9f010-ecd3-425a-b49b-59b0a47b13ce}" ma:internalName="TaxCatchAll" ma:showField="CatchAllData" ma:web="e1ee5a5c-1b0c-449d-8620-46bf48c4e7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5c83b-e89f-436b-bf27-c322d8ae3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Information" ma:index="16" nillable="true" ma:displayName="Information" ma:format="Dropdown" ma:internalName="Information">
      <xsd:simpleType>
        <xsd:restriction base="dms:Text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x002e_" ma:index="19" nillable="true" ma:displayName="." ma:format="Image" ma:internalName="_x002e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10946f2-871d-49b7-964e-fd5a1e1254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 xmlns="8ef5c83b-e89f-436b-bf27-c322d8ae33f8" xsi:nil="true"/>
    <lcf76f155ced4ddcb4097134ff3c332f xmlns="8ef5c83b-e89f-436b-bf27-c322d8ae33f8">
      <Terms xmlns="http://schemas.microsoft.com/office/infopath/2007/PartnerControls"/>
    </lcf76f155ced4ddcb4097134ff3c332f>
    <TaxCatchAll xmlns="e1ee5a5c-1b0c-449d-8620-46bf48c4e7dd" xsi:nil="true"/>
    <_Flow_SignoffStatus xmlns="8ef5c83b-e89f-436b-bf27-c322d8ae33f8" xsi:nil="true"/>
    <_x002e_ xmlns="8ef5c83b-e89f-436b-bf27-c322d8ae33f8">
      <Url xsi:nil="true"/>
      <Description xsi:nil="true"/>
    </_x002e_>
  </documentManagement>
</p:properties>
</file>

<file path=customXml/itemProps1.xml><?xml version="1.0" encoding="utf-8"?>
<ds:datastoreItem xmlns:ds="http://schemas.openxmlformats.org/officeDocument/2006/customXml" ds:itemID="{FD374908-D52D-4AAB-A7E5-561DA932C101}"/>
</file>

<file path=customXml/itemProps2.xml><?xml version="1.0" encoding="utf-8"?>
<ds:datastoreItem xmlns:ds="http://schemas.openxmlformats.org/officeDocument/2006/customXml" ds:itemID="{D356F144-C2AC-439B-B396-CFCA7683E46D}"/>
</file>

<file path=customXml/itemProps3.xml><?xml version="1.0" encoding="utf-8"?>
<ds:datastoreItem xmlns:ds="http://schemas.openxmlformats.org/officeDocument/2006/customXml" ds:itemID="{B6A759A6-54A4-4F4C-9D06-4210270C83E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How We Teach footer.dotx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 Gaskarth</cp:lastModifiedBy>
  <cp:revision>6</cp:revision>
  <dcterms:created xsi:type="dcterms:W3CDTF">2022-07-29T14:59:00Z</dcterms:created>
  <dcterms:modified xsi:type="dcterms:W3CDTF">2022-09-01T11:21:48Z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0x010100B9BF37000EF6A74689C02CC0DC2F678B</vt:lpwstr>
  </property>
  <property fmtid="{D5CDD505-2E9C-101B-9397-08002B2CF9AE}" pid="3" name="MediaServiceImageTags">
    <vt:lpwstr/>
  </property>
</Properties>
</file>