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2161" w14:textId="1E5CED55" w:rsidR="00E56B60" w:rsidRPr="009E1FEE" w:rsidRDefault="00902957" w:rsidP="00F848EA">
      <w:pPr>
        <w:spacing w:after="240"/>
        <w:rPr>
          <w:b/>
          <w:bCs/>
          <w:u w:val="single"/>
          <w:lang w:val="en-US"/>
        </w:rPr>
      </w:pPr>
      <w:r w:rsidRPr="009E1FE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8660C76" wp14:editId="5CBBC375">
                <wp:simplePos x="0" y="0"/>
                <wp:positionH relativeFrom="margin">
                  <wp:posOffset>3554083</wp:posOffset>
                </wp:positionH>
                <wp:positionV relativeFrom="paragraph">
                  <wp:posOffset>102558</wp:posOffset>
                </wp:positionV>
                <wp:extent cx="3156585" cy="1404620"/>
                <wp:effectExtent l="0" t="0" r="24765" b="17780"/>
                <wp:wrapTight wrapText="bothSides">
                  <wp:wrapPolygon edited="0">
                    <wp:start x="0" y="0"/>
                    <wp:lineTo x="0" y="21593"/>
                    <wp:lineTo x="21639" y="21593"/>
                    <wp:lineTo x="2163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08C7D" w14:textId="43C0CC30" w:rsidR="009E1FEE" w:rsidRDefault="009E1FEE">
                            <w:r>
                              <w:t>We assess the students at</w:t>
                            </w:r>
                            <w:r w:rsidR="008E3CBD">
                              <w:t xml:space="preserve"> different points during each </w:t>
                            </w:r>
                            <w:r w:rsidR="000E4A0F">
                              <w:t xml:space="preserve">unit of study. </w:t>
                            </w:r>
                            <w:r w:rsidR="00885B0B">
                              <w:t>Teachers assess</w:t>
                            </w:r>
                            <w:r w:rsidR="00E37B63">
                              <w:t xml:space="preserve"> </w:t>
                            </w:r>
                            <w:r w:rsidR="005547BD">
                              <w:t>the fluency of declarative knowledge and procedural knowledge formally through assess</w:t>
                            </w:r>
                            <w:r w:rsidR="00267338">
                              <w:t>ments. D</w:t>
                            </w:r>
                            <w:r w:rsidR="00267338">
                              <w:t>eclarative knowledge</w:t>
                            </w:r>
                            <w:r w:rsidR="00766CB3">
                              <w:t xml:space="preserve"> </w:t>
                            </w:r>
                            <w:r w:rsidR="00A40B70">
                              <w:t>is typically demonstrated through</w:t>
                            </w:r>
                            <w:r w:rsidR="00894722">
                              <w:t xml:space="preserve"> describe</w:t>
                            </w:r>
                            <w:r w:rsidR="00D23E9E">
                              <w:t>,</w:t>
                            </w:r>
                            <w:r w:rsidR="0046500C">
                              <w:t xml:space="preserve"> identify</w:t>
                            </w:r>
                            <w:r w:rsidR="009C2DAD">
                              <w:t>,</w:t>
                            </w:r>
                            <w:r w:rsidR="0046500C">
                              <w:t xml:space="preserve"> </w:t>
                            </w:r>
                            <w:r w:rsidR="009C2DAD">
                              <w:t xml:space="preserve">recall </w:t>
                            </w:r>
                            <w:r w:rsidR="0046500C">
                              <w:t xml:space="preserve">and explain </w:t>
                            </w:r>
                            <w:r w:rsidR="0046500C">
                              <w:t>key concepts</w:t>
                            </w:r>
                            <w:r w:rsidR="00CB657C">
                              <w:t xml:space="preserve">. </w:t>
                            </w:r>
                            <w:r w:rsidR="00D23E9E">
                              <w:t>P</w:t>
                            </w:r>
                            <w:r w:rsidR="00CB657C">
                              <w:t>rocedural knowledge</w:t>
                            </w:r>
                            <w:r w:rsidR="00CB657C">
                              <w:t xml:space="preserve"> is </w:t>
                            </w:r>
                            <w:r w:rsidR="00894722">
                              <w:t>demonstrated</w:t>
                            </w:r>
                            <w:r w:rsidR="00310180">
                              <w:t xml:space="preserve"> through the students</w:t>
                            </w:r>
                            <w:r w:rsidR="00D23E9E">
                              <w:t>’</w:t>
                            </w:r>
                            <w:r w:rsidR="00310180">
                              <w:t xml:space="preserve"> ability to apply their understanding of food theory to </w:t>
                            </w:r>
                            <w:r w:rsidR="000A7E2E">
                              <w:t xml:space="preserve">areas of </w:t>
                            </w:r>
                            <w:r w:rsidR="00310180">
                              <w:t xml:space="preserve">their practical making skills. </w:t>
                            </w:r>
                          </w:p>
                          <w:p w14:paraId="3A73A7B2" w14:textId="35966646" w:rsidR="009E1FEE" w:rsidRDefault="009E1FEE">
                            <w:r>
                              <w:t>Short-cycle assessment:</w:t>
                            </w:r>
                          </w:p>
                          <w:p w14:paraId="65DE6A83" w14:textId="0F1D8D7E" w:rsidR="009E1FEE" w:rsidRDefault="009E1FEE" w:rsidP="009E1F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Mini whiteboards</w:t>
                            </w:r>
                          </w:p>
                          <w:p w14:paraId="7BC9E4E0" w14:textId="35944E77" w:rsidR="009E1FEE" w:rsidRDefault="009E1FEE" w:rsidP="009E1F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Cold calling on theory knowledge </w:t>
                            </w:r>
                          </w:p>
                          <w:p w14:paraId="159301C7" w14:textId="7069B6E5" w:rsidR="009E1FEE" w:rsidRDefault="009E1FEE" w:rsidP="009E1F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Questioning common misconceptions</w:t>
                            </w:r>
                          </w:p>
                          <w:p w14:paraId="229A5F36" w14:textId="0B5469FF" w:rsidR="009E1FEE" w:rsidRDefault="005E488F" w:rsidP="009E1F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Exit slips are used to check understanding</w:t>
                            </w:r>
                          </w:p>
                          <w:p w14:paraId="40730021" w14:textId="1629EFBD" w:rsidR="00447022" w:rsidRDefault="00A8648C" w:rsidP="009E1F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Verbal feedback takes place every lesson regarding progress with practical</w:t>
                            </w:r>
                          </w:p>
                          <w:p w14:paraId="627919F4" w14:textId="4FF12EC0" w:rsidR="005E488F" w:rsidRDefault="005E488F" w:rsidP="005E488F">
                            <w:pPr>
                              <w:pStyle w:val="ListParagraph"/>
                            </w:pPr>
                          </w:p>
                          <w:p w14:paraId="79998568" w14:textId="0F420A0A" w:rsidR="005E488F" w:rsidRDefault="005E488F" w:rsidP="005E488F">
                            <w:pPr>
                              <w:pStyle w:val="ListParagraph"/>
                              <w:ind w:left="113"/>
                            </w:pPr>
                            <w:r>
                              <w:t>Medium cycle assessment</w:t>
                            </w:r>
                          </w:p>
                          <w:p w14:paraId="729B63AC" w14:textId="6154EA6A" w:rsidR="005E488F" w:rsidRDefault="005E488F" w:rsidP="005E48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4D3B1F">
                              <w:t xml:space="preserve">Pre/ post tests </w:t>
                            </w:r>
                            <w:r>
                              <w:t>are used at the start and end of every project</w:t>
                            </w:r>
                          </w:p>
                          <w:p w14:paraId="11B1D295" w14:textId="50B8639C" w:rsidR="005E488F" w:rsidRDefault="005E488F" w:rsidP="005E48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Retrieval starter questions</w:t>
                            </w:r>
                          </w:p>
                          <w:p w14:paraId="4CD2278C" w14:textId="56E9CFE6" w:rsidR="005E488F" w:rsidRDefault="00A8648C" w:rsidP="005E48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Key assessed </w:t>
                            </w:r>
                            <w:r w:rsidR="0074030E">
                              <w:t>p</w:t>
                            </w:r>
                            <w:r w:rsidR="005E488F">
                              <w:t>ractical</w:t>
                            </w:r>
                            <w:r w:rsidR="0074030E">
                              <w:t xml:space="preserve"> task </w:t>
                            </w:r>
                          </w:p>
                          <w:p w14:paraId="56FCF249" w14:textId="318A82C6" w:rsidR="005E488F" w:rsidRDefault="00D93BB1" w:rsidP="005E48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Independent practice</w:t>
                            </w:r>
                            <w:r w:rsidR="005E488F">
                              <w:t xml:space="preserve"> tasks</w:t>
                            </w:r>
                            <w:r>
                              <w:t xml:space="preserve"> (HW)</w:t>
                            </w:r>
                          </w:p>
                          <w:p w14:paraId="1A422702" w14:textId="03E3F952" w:rsidR="005E488F" w:rsidRDefault="005E488F" w:rsidP="005E488F">
                            <w:r>
                              <w:t>Long-cycle assessment</w:t>
                            </w:r>
                          </w:p>
                          <w:p w14:paraId="5BE07BC8" w14:textId="7A353339" w:rsidR="005E488F" w:rsidRDefault="00F848EA" w:rsidP="005E48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Year 7 complete x2 summative assessments </w:t>
                            </w:r>
                          </w:p>
                          <w:p w14:paraId="65FB1D13" w14:textId="3D08E4D2" w:rsidR="00F848EA" w:rsidRDefault="00F848EA" w:rsidP="005E48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Year 8 and 9 x1 summative assessment at the end of the project.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660C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85pt;margin-top:8.1pt;width:248.5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">
                <v:textbox style="mso-fit-shape-to-text:t">
                  <w:txbxContent>
                    <w:p w14:paraId="59C08C7D" w14:textId="43C0CC30" w:rsidR="009E1FEE" w:rsidRDefault="009E1FEE">
                      <w:r>
                        <w:t>We assess the students at</w:t>
                      </w:r>
                      <w:r w:rsidR="008E3CBD">
                        <w:t xml:space="preserve"> different points during each </w:t>
                      </w:r>
                      <w:r w:rsidR="000E4A0F">
                        <w:t xml:space="preserve">unit of study. </w:t>
                      </w:r>
                      <w:r w:rsidR="00885B0B">
                        <w:t>Teachers assess</w:t>
                      </w:r>
                      <w:r w:rsidR="00E37B63">
                        <w:t xml:space="preserve"> </w:t>
                      </w:r>
                      <w:r w:rsidR="005547BD">
                        <w:t>the fluency of declarative knowledge and procedural knowledge formally through assess</w:t>
                      </w:r>
                      <w:r w:rsidR="00267338">
                        <w:t>ments. D</w:t>
                      </w:r>
                      <w:r w:rsidR="00267338">
                        <w:t>eclarative knowledge</w:t>
                      </w:r>
                      <w:r w:rsidR="00766CB3">
                        <w:t xml:space="preserve"> </w:t>
                      </w:r>
                      <w:r w:rsidR="00A40B70">
                        <w:t>is typically demonstrated through</w:t>
                      </w:r>
                      <w:r w:rsidR="00894722">
                        <w:t xml:space="preserve"> describe</w:t>
                      </w:r>
                      <w:r w:rsidR="00D23E9E">
                        <w:t>,</w:t>
                      </w:r>
                      <w:r w:rsidR="0046500C">
                        <w:t xml:space="preserve"> identify</w:t>
                      </w:r>
                      <w:r w:rsidR="009C2DAD">
                        <w:t>,</w:t>
                      </w:r>
                      <w:r w:rsidR="0046500C">
                        <w:t xml:space="preserve"> </w:t>
                      </w:r>
                      <w:r w:rsidR="009C2DAD">
                        <w:t xml:space="preserve">recall </w:t>
                      </w:r>
                      <w:r w:rsidR="0046500C">
                        <w:t xml:space="preserve">and explain </w:t>
                      </w:r>
                      <w:r w:rsidR="0046500C">
                        <w:t>key concepts</w:t>
                      </w:r>
                      <w:r w:rsidR="00CB657C">
                        <w:t xml:space="preserve">. </w:t>
                      </w:r>
                      <w:r w:rsidR="00D23E9E">
                        <w:t>P</w:t>
                      </w:r>
                      <w:r w:rsidR="00CB657C">
                        <w:t>rocedural knowledge</w:t>
                      </w:r>
                      <w:r w:rsidR="00CB657C">
                        <w:t xml:space="preserve"> is </w:t>
                      </w:r>
                      <w:r w:rsidR="00894722">
                        <w:t>demonstrated</w:t>
                      </w:r>
                      <w:r w:rsidR="00310180">
                        <w:t xml:space="preserve"> through the students</w:t>
                      </w:r>
                      <w:r w:rsidR="00D23E9E">
                        <w:t>’</w:t>
                      </w:r>
                      <w:r w:rsidR="00310180">
                        <w:t xml:space="preserve"> ability to apply their understanding of food theory to </w:t>
                      </w:r>
                      <w:r w:rsidR="000A7E2E">
                        <w:t xml:space="preserve">areas of </w:t>
                      </w:r>
                      <w:r w:rsidR="00310180">
                        <w:t xml:space="preserve">their practical making skills. </w:t>
                      </w:r>
                    </w:p>
                    <w:p w14:paraId="3A73A7B2" w14:textId="35966646" w:rsidR="009E1FEE" w:rsidRDefault="009E1FEE">
                      <w:r>
                        <w:t>Short-cycle assessment:</w:t>
                      </w:r>
                    </w:p>
                    <w:p w14:paraId="65DE6A83" w14:textId="0F1D8D7E" w:rsidR="009E1FEE" w:rsidRDefault="009E1FEE" w:rsidP="009E1FE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Mini whiteboards</w:t>
                      </w:r>
                    </w:p>
                    <w:p w14:paraId="7BC9E4E0" w14:textId="35944E77" w:rsidR="009E1FEE" w:rsidRDefault="009E1FEE" w:rsidP="009E1FE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Cold calling on theory knowledge </w:t>
                      </w:r>
                    </w:p>
                    <w:p w14:paraId="159301C7" w14:textId="7069B6E5" w:rsidR="009E1FEE" w:rsidRDefault="009E1FEE" w:rsidP="009E1FE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Questioning common misconceptions</w:t>
                      </w:r>
                    </w:p>
                    <w:p w14:paraId="229A5F36" w14:textId="0B5469FF" w:rsidR="009E1FEE" w:rsidRDefault="005E488F" w:rsidP="009E1FE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Exit slips are used to check understanding</w:t>
                      </w:r>
                    </w:p>
                    <w:p w14:paraId="40730021" w14:textId="1629EFBD" w:rsidR="00447022" w:rsidRDefault="00A8648C" w:rsidP="009E1FE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Verbal feedback takes place every lesson regarding progress with practical</w:t>
                      </w:r>
                    </w:p>
                    <w:p w14:paraId="627919F4" w14:textId="4FF12EC0" w:rsidR="005E488F" w:rsidRDefault="005E488F" w:rsidP="005E488F">
                      <w:pPr>
                        <w:pStyle w:val="ListParagraph"/>
                      </w:pPr>
                    </w:p>
                    <w:p w14:paraId="79998568" w14:textId="0F420A0A" w:rsidR="005E488F" w:rsidRDefault="005E488F" w:rsidP="005E488F">
                      <w:pPr>
                        <w:pStyle w:val="ListParagraph"/>
                        <w:ind w:left="113"/>
                      </w:pPr>
                      <w:r>
                        <w:t>Medium cycle assessment</w:t>
                      </w:r>
                    </w:p>
                    <w:p w14:paraId="729B63AC" w14:textId="6154EA6A" w:rsidR="005E488F" w:rsidRDefault="005E488F" w:rsidP="005E488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4D3B1F">
                        <w:t xml:space="preserve">Pre/ post tests </w:t>
                      </w:r>
                      <w:r>
                        <w:t>are used at the start and end of every project</w:t>
                      </w:r>
                    </w:p>
                    <w:p w14:paraId="11B1D295" w14:textId="50B8639C" w:rsidR="005E488F" w:rsidRDefault="005E488F" w:rsidP="005E488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Retrieval starter questions</w:t>
                      </w:r>
                    </w:p>
                    <w:p w14:paraId="4CD2278C" w14:textId="56E9CFE6" w:rsidR="005E488F" w:rsidRDefault="00A8648C" w:rsidP="005E488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Key assessed </w:t>
                      </w:r>
                      <w:r w:rsidR="0074030E">
                        <w:t>p</w:t>
                      </w:r>
                      <w:r w:rsidR="005E488F">
                        <w:t>ractical</w:t>
                      </w:r>
                      <w:r w:rsidR="0074030E">
                        <w:t xml:space="preserve"> task </w:t>
                      </w:r>
                    </w:p>
                    <w:p w14:paraId="56FCF249" w14:textId="318A82C6" w:rsidR="005E488F" w:rsidRDefault="00D93BB1" w:rsidP="005E488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Independent practice</w:t>
                      </w:r>
                      <w:r w:rsidR="005E488F">
                        <w:t xml:space="preserve"> tasks</w:t>
                      </w:r>
                      <w:r>
                        <w:t xml:space="preserve"> (HW)</w:t>
                      </w:r>
                    </w:p>
                    <w:p w14:paraId="1A422702" w14:textId="03E3F952" w:rsidR="005E488F" w:rsidRDefault="005E488F" w:rsidP="005E488F">
                      <w:r>
                        <w:t>Long-cycle assessment</w:t>
                      </w:r>
                    </w:p>
                    <w:p w14:paraId="5BE07BC8" w14:textId="7A353339" w:rsidR="005E488F" w:rsidRDefault="00F848EA" w:rsidP="005E488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Year 7 complete x2 summative assessments </w:t>
                      </w:r>
                    </w:p>
                    <w:p w14:paraId="65FB1D13" w14:textId="3D08E4D2" w:rsidR="00F848EA" w:rsidRDefault="00F848EA" w:rsidP="005E488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Year 8 and 9 x1 summative assessment at the end of the project.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40841" w:rsidRPr="009E1FEE">
        <w:rPr>
          <w:b/>
          <w:bCs/>
          <w:u w:val="single"/>
          <w:lang w:val="en-US"/>
        </w:rPr>
        <w:t>Food and Nutrition KS3 Assessment Framework</w:t>
      </w:r>
    </w:p>
    <w:p w14:paraId="62A9C534" w14:textId="1451BA18" w:rsidR="00E40841" w:rsidRDefault="00F848E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D5AF2F" wp14:editId="247802D8">
            <wp:simplePos x="0" y="0"/>
            <wp:positionH relativeFrom="margin">
              <wp:posOffset>-227917</wp:posOffset>
            </wp:positionH>
            <wp:positionV relativeFrom="paragraph">
              <wp:posOffset>498546</wp:posOffset>
            </wp:positionV>
            <wp:extent cx="3240405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60" y="21423"/>
                <wp:lineTo x="21460" y="0"/>
                <wp:lineTo x="0" y="0"/>
              </wp:wrapPolygon>
            </wp:wrapTight>
            <wp:docPr id="1" name="Picture 1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imeli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841">
        <w:rPr>
          <w:lang w:val="en-US"/>
        </w:rPr>
        <w:t>Because the knowledge structure in Food looks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588"/>
        <w:gridCol w:w="1288"/>
        <w:gridCol w:w="1534"/>
        <w:gridCol w:w="1534"/>
        <w:gridCol w:w="1534"/>
        <w:gridCol w:w="1534"/>
      </w:tblGrid>
      <w:tr w:rsidR="006E64DB" w14:paraId="520B5388" w14:textId="77777777" w:rsidTr="00F848EA">
        <w:tc>
          <w:tcPr>
            <w:tcW w:w="1288" w:type="dxa"/>
          </w:tcPr>
          <w:p w14:paraId="65EAB2DC" w14:textId="77777777" w:rsidR="00F848EA" w:rsidRDefault="00F848EA">
            <w:pPr>
              <w:rPr>
                <w:lang w:val="en-US"/>
              </w:rPr>
            </w:pPr>
          </w:p>
        </w:tc>
        <w:tc>
          <w:tcPr>
            <w:tcW w:w="1288" w:type="dxa"/>
          </w:tcPr>
          <w:p w14:paraId="77DC9C20" w14:textId="251A93B6" w:rsidR="00F848EA" w:rsidRPr="00777E81" w:rsidRDefault="00F848EA">
            <w:pPr>
              <w:rPr>
                <w:b/>
                <w:bCs/>
                <w:lang w:val="en-US"/>
              </w:rPr>
            </w:pPr>
            <w:r w:rsidRPr="00777E81">
              <w:rPr>
                <w:b/>
                <w:bCs/>
                <w:lang w:val="en-US"/>
              </w:rPr>
              <w:t>HT1</w:t>
            </w:r>
          </w:p>
        </w:tc>
        <w:tc>
          <w:tcPr>
            <w:tcW w:w="1288" w:type="dxa"/>
          </w:tcPr>
          <w:p w14:paraId="655E81A4" w14:textId="33EBE8F3" w:rsidR="00F848EA" w:rsidRPr="00777E81" w:rsidRDefault="00F848EA">
            <w:pPr>
              <w:rPr>
                <w:b/>
                <w:bCs/>
                <w:lang w:val="en-US"/>
              </w:rPr>
            </w:pPr>
            <w:r w:rsidRPr="00777E81">
              <w:rPr>
                <w:b/>
                <w:bCs/>
                <w:lang w:val="en-US"/>
              </w:rPr>
              <w:t>HT2</w:t>
            </w:r>
          </w:p>
        </w:tc>
        <w:tc>
          <w:tcPr>
            <w:tcW w:w="1288" w:type="dxa"/>
          </w:tcPr>
          <w:p w14:paraId="75A060E5" w14:textId="1240C10B" w:rsidR="00F848EA" w:rsidRPr="00777E81" w:rsidRDefault="00F848EA">
            <w:pPr>
              <w:rPr>
                <w:b/>
                <w:bCs/>
                <w:lang w:val="en-US"/>
              </w:rPr>
            </w:pPr>
            <w:r w:rsidRPr="00777E81">
              <w:rPr>
                <w:b/>
                <w:bCs/>
                <w:lang w:val="en-US"/>
              </w:rPr>
              <w:t>HT3</w:t>
            </w:r>
          </w:p>
        </w:tc>
        <w:tc>
          <w:tcPr>
            <w:tcW w:w="1288" w:type="dxa"/>
          </w:tcPr>
          <w:p w14:paraId="24B215BF" w14:textId="1BF5CE67" w:rsidR="00F848EA" w:rsidRPr="00777E81" w:rsidRDefault="00F848EA">
            <w:pPr>
              <w:rPr>
                <w:b/>
                <w:bCs/>
                <w:lang w:val="en-US"/>
              </w:rPr>
            </w:pPr>
            <w:r w:rsidRPr="00777E81">
              <w:rPr>
                <w:b/>
                <w:bCs/>
                <w:lang w:val="en-US"/>
              </w:rPr>
              <w:t>HT4</w:t>
            </w:r>
          </w:p>
        </w:tc>
        <w:tc>
          <w:tcPr>
            <w:tcW w:w="1288" w:type="dxa"/>
          </w:tcPr>
          <w:p w14:paraId="5EF9113C" w14:textId="723CAA36" w:rsidR="00F848EA" w:rsidRPr="00777E81" w:rsidRDefault="00F848EA">
            <w:pPr>
              <w:rPr>
                <w:b/>
                <w:bCs/>
                <w:lang w:val="en-US"/>
              </w:rPr>
            </w:pPr>
            <w:r w:rsidRPr="00777E81">
              <w:rPr>
                <w:b/>
                <w:bCs/>
                <w:lang w:val="en-US"/>
              </w:rPr>
              <w:t>HT5</w:t>
            </w:r>
          </w:p>
        </w:tc>
        <w:tc>
          <w:tcPr>
            <w:tcW w:w="1288" w:type="dxa"/>
          </w:tcPr>
          <w:p w14:paraId="14170444" w14:textId="32691FE9" w:rsidR="00F848EA" w:rsidRPr="00777E81" w:rsidRDefault="00F848EA">
            <w:pPr>
              <w:rPr>
                <w:b/>
                <w:bCs/>
                <w:lang w:val="en-US"/>
              </w:rPr>
            </w:pPr>
            <w:r w:rsidRPr="00777E81">
              <w:rPr>
                <w:b/>
                <w:bCs/>
                <w:lang w:val="en-US"/>
              </w:rPr>
              <w:t>HT6</w:t>
            </w:r>
          </w:p>
        </w:tc>
      </w:tr>
      <w:tr w:rsidR="006E64DB" w14:paraId="6D1261E3" w14:textId="77777777" w:rsidTr="00F848EA">
        <w:tc>
          <w:tcPr>
            <w:tcW w:w="1288" w:type="dxa"/>
          </w:tcPr>
          <w:p w14:paraId="17907667" w14:textId="053FE233" w:rsidR="00F848EA" w:rsidRPr="0011220F" w:rsidRDefault="00F848EA">
            <w:pPr>
              <w:rPr>
                <w:b/>
                <w:bCs/>
                <w:lang w:val="en-US"/>
              </w:rPr>
            </w:pPr>
            <w:r w:rsidRPr="0011220F">
              <w:rPr>
                <w:b/>
                <w:bCs/>
                <w:lang w:val="en-US"/>
              </w:rPr>
              <w:t>Year 7 Declarative knowledge assessed</w:t>
            </w:r>
          </w:p>
        </w:tc>
        <w:tc>
          <w:tcPr>
            <w:tcW w:w="1288" w:type="dxa"/>
          </w:tcPr>
          <w:p w14:paraId="147D1B89" w14:textId="77777777" w:rsidR="00F848EA" w:rsidRDefault="00FB4014">
            <w:pPr>
              <w:rPr>
                <w:lang w:val="en-US"/>
              </w:rPr>
            </w:pPr>
            <w:r>
              <w:rPr>
                <w:lang w:val="en-US"/>
              </w:rPr>
              <w:t xml:space="preserve">Food safety and hygiene; </w:t>
            </w:r>
            <w:r w:rsidR="00B253E9">
              <w:rPr>
                <w:lang w:val="en-US"/>
              </w:rPr>
              <w:t>storage, safe food preparation</w:t>
            </w:r>
          </w:p>
          <w:p w14:paraId="1C1B19C6" w14:textId="25362CB0" w:rsidR="00B253E9" w:rsidRDefault="00B253E9">
            <w:pPr>
              <w:rPr>
                <w:lang w:val="en-US"/>
              </w:rPr>
            </w:pPr>
            <w:r>
              <w:rPr>
                <w:lang w:val="en-US"/>
              </w:rPr>
              <w:t>Food science</w:t>
            </w:r>
          </w:p>
        </w:tc>
        <w:tc>
          <w:tcPr>
            <w:tcW w:w="1288" w:type="dxa"/>
          </w:tcPr>
          <w:p w14:paraId="56B877ED" w14:textId="0EF891C1" w:rsidR="00F848EA" w:rsidRDefault="002E5A22">
            <w:pPr>
              <w:rPr>
                <w:lang w:val="en-US"/>
              </w:rPr>
            </w:pPr>
            <w:r>
              <w:rPr>
                <w:lang w:val="en-US"/>
              </w:rPr>
              <w:t>The cooker; heat transfer</w:t>
            </w:r>
          </w:p>
        </w:tc>
        <w:tc>
          <w:tcPr>
            <w:tcW w:w="1288" w:type="dxa"/>
          </w:tcPr>
          <w:p w14:paraId="51EF6A07" w14:textId="77777777" w:rsidR="00F848EA" w:rsidRDefault="00E8414A">
            <w:pPr>
              <w:rPr>
                <w:lang w:val="en-US"/>
              </w:rPr>
            </w:pPr>
            <w:r>
              <w:rPr>
                <w:lang w:val="en-US"/>
              </w:rPr>
              <w:t>Nutrition</w:t>
            </w:r>
            <w:r w:rsidR="00C232B9">
              <w:rPr>
                <w:lang w:val="en-US"/>
              </w:rPr>
              <w:t xml:space="preserve">; Eatwell guide </w:t>
            </w:r>
          </w:p>
          <w:p w14:paraId="67A8CED4" w14:textId="77777777" w:rsidR="00C232B9" w:rsidRDefault="00C80C28">
            <w:pPr>
              <w:rPr>
                <w:lang w:val="en-US"/>
              </w:rPr>
            </w:pPr>
            <w:r>
              <w:rPr>
                <w:lang w:val="en-US"/>
              </w:rPr>
              <w:t>Fat and sugar</w:t>
            </w:r>
          </w:p>
          <w:p w14:paraId="1C0D661A" w14:textId="77777777" w:rsidR="00F86B66" w:rsidRDefault="00F86B66">
            <w:pPr>
              <w:rPr>
                <w:lang w:val="en-US"/>
              </w:rPr>
            </w:pPr>
          </w:p>
          <w:p w14:paraId="7DDDA55F" w14:textId="2BC544FF" w:rsidR="00B07E7D" w:rsidRDefault="00B07E7D">
            <w:pPr>
              <w:rPr>
                <w:lang w:val="en-US"/>
              </w:rPr>
            </w:pPr>
          </w:p>
        </w:tc>
        <w:tc>
          <w:tcPr>
            <w:tcW w:w="1288" w:type="dxa"/>
          </w:tcPr>
          <w:p w14:paraId="1CA5C092" w14:textId="77777777" w:rsidR="00F848EA" w:rsidRDefault="00C232B9">
            <w:pPr>
              <w:rPr>
                <w:lang w:val="en-US"/>
              </w:rPr>
            </w:pPr>
            <w:r>
              <w:rPr>
                <w:lang w:val="en-US"/>
              </w:rPr>
              <w:t>Nutrition;</w:t>
            </w:r>
          </w:p>
          <w:p w14:paraId="794AF3D4" w14:textId="77777777" w:rsidR="00C232B9" w:rsidRDefault="00C232B9">
            <w:pPr>
              <w:rPr>
                <w:lang w:val="en-US"/>
              </w:rPr>
            </w:pPr>
            <w:r>
              <w:rPr>
                <w:lang w:val="en-US"/>
              </w:rPr>
              <w:t xml:space="preserve">Salt, </w:t>
            </w:r>
            <w:proofErr w:type="spellStart"/>
            <w:r>
              <w:rPr>
                <w:lang w:val="en-US"/>
              </w:rPr>
              <w:t>fibre</w:t>
            </w:r>
            <w:proofErr w:type="spellEnd"/>
            <w:r>
              <w:rPr>
                <w:lang w:val="en-US"/>
              </w:rPr>
              <w:t xml:space="preserve"> and water</w:t>
            </w:r>
          </w:p>
          <w:p w14:paraId="3B1E2B64" w14:textId="0C590897" w:rsidR="001B4B5E" w:rsidRDefault="001B4B5E">
            <w:pPr>
              <w:rPr>
                <w:lang w:val="en-US"/>
              </w:rPr>
            </w:pPr>
            <w:r>
              <w:rPr>
                <w:lang w:val="en-US"/>
              </w:rPr>
              <w:t>Active lifestyles</w:t>
            </w:r>
          </w:p>
        </w:tc>
        <w:tc>
          <w:tcPr>
            <w:tcW w:w="1288" w:type="dxa"/>
          </w:tcPr>
          <w:p w14:paraId="0F737B2A" w14:textId="49A5F735" w:rsidR="00F848EA" w:rsidRDefault="00C9633C">
            <w:pPr>
              <w:rPr>
                <w:lang w:val="en-US"/>
              </w:rPr>
            </w:pPr>
            <w:r>
              <w:rPr>
                <w:lang w:val="en-US"/>
              </w:rPr>
              <w:t>Protein, portion size</w:t>
            </w:r>
          </w:p>
        </w:tc>
        <w:tc>
          <w:tcPr>
            <w:tcW w:w="1288" w:type="dxa"/>
          </w:tcPr>
          <w:p w14:paraId="5C48B9F2" w14:textId="3F4B14DC" w:rsidR="00F848EA" w:rsidRDefault="00C9633C">
            <w:pPr>
              <w:rPr>
                <w:lang w:val="en-US"/>
              </w:rPr>
            </w:pPr>
            <w:r>
              <w:rPr>
                <w:lang w:val="en-US"/>
              </w:rPr>
              <w:t>Food provenance; fair trade and food miles</w:t>
            </w:r>
          </w:p>
        </w:tc>
      </w:tr>
      <w:tr w:rsidR="006E64DB" w14:paraId="22303DE0" w14:textId="77777777" w:rsidTr="00F848EA">
        <w:tc>
          <w:tcPr>
            <w:tcW w:w="1288" w:type="dxa"/>
          </w:tcPr>
          <w:p w14:paraId="75422DA9" w14:textId="4448D153" w:rsidR="00F848EA" w:rsidRPr="0011220F" w:rsidRDefault="00F848EA">
            <w:pPr>
              <w:rPr>
                <w:b/>
                <w:bCs/>
                <w:lang w:val="en-US"/>
              </w:rPr>
            </w:pPr>
            <w:r w:rsidRPr="0011220F">
              <w:rPr>
                <w:b/>
                <w:bCs/>
                <w:lang w:val="en-US"/>
              </w:rPr>
              <w:t>Year 7 procedural knowledge</w:t>
            </w:r>
            <w:r w:rsidR="00902957" w:rsidRPr="0011220F">
              <w:rPr>
                <w:b/>
                <w:bCs/>
                <w:lang w:val="en-US"/>
              </w:rPr>
              <w:t xml:space="preserve"> assessed</w:t>
            </w:r>
            <w:r w:rsidRPr="0011220F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288" w:type="dxa"/>
          </w:tcPr>
          <w:p w14:paraId="06DE9154" w14:textId="4F181B7F" w:rsidR="00F848EA" w:rsidRDefault="0077080B">
            <w:pPr>
              <w:rPr>
                <w:lang w:val="en-US"/>
              </w:rPr>
            </w:pPr>
            <w:r>
              <w:rPr>
                <w:lang w:val="en-US"/>
              </w:rPr>
              <w:t>Fruit salad practical</w:t>
            </w:r>
            <w:r w:rsidR="003C5469">
              <w:rPr>
                <w:lang w:val="en-US"/>
              </w:rPr>
              <w:t>- knife skills, enzymic browning</w:t>
            </w:r>
          </w:p>
        </w:tc>
        <w:tc>
          <w:tcPr>
            <w:tcW w:w="1288" w:type="dxa"/>
          </w:tcPr>
          <w:p w14:paraId="5ACF74D2" w14:textId="42B6C35F" w:rsidR="002B4934" w:rsidRDefault="002B4934">
            <w:pPr>
              <w:rPr>
                <w:lang w:val="en-US"/>
              </w:rPr>
            </w:pPr>
            <w:r>
              <w:rPr>
                <w:lang w:val="en-US"/>
              </w:rPr>
              <w:t>Weighing and measuring</w:t>
            </w:r>
          </w:p>
          <w:p w14:paraId="7871F7B0" w14:textId="0F34665A" w:rsidR="00FF6A35" w:rsidRDefault="00FF6A35">
            <w:pPr>
              <w:rPr>
                <w:lang w:val="en-US"/>
              </w:rPr>
            </w:pPr>
            <w:r>
              <w:rPr>
                <w:lang w:val="en-US"/>
              </w:rPr>
              <w:t xml:space="preserve">Practical activities using the hob, grill and oven. </w:t>
            </w:r>
          </w:p>
          <w:p w14:paraId="623DB0DF" w14:textId="45229589" w:rsidR="00F848EA" w:rsidRDefault="002E5A22">
            <w:pPr>
              <w:rPr>
                <w:lang w:val="en-US"/>
              </w:rPr>
            </w:pPr>
            <w:r>
              <w:rPr>
                <w:lang w:val="en-US"/>
              </w:rPr>
              <w:t>Fruit muffins</w:t>
            </w:r>
          </w:p>
          <w:p w14:paraId="091251C9" w14:textId="77777777" w:rsidR="002E5A22" w:rsidRDefault="002E5A22">
            <w:pPr>
              <w:rPr>
                <w:lang w:val="en-US"/>
              </w:rPr>
            </w:pPr>
            <w:r>
              <w:rPr>
                <w:lang w:val="en-US"/>
              </w:rPr>
              <w:t>Croque monsieur</w:t>
            </w:r>
          </w:p>
          <w:p w14:paraId="6106E62E" w14:textId="317E29EC" w:rsidR="00AF0780" w:rsidRDefault="00AF0780">
            <w:pPr>
              <w:rPr>
                <w:lang w:val="en-US"/>
              </w:rPr>
            </w:pPr>
            <w:r>
              <w:rPr>
                <w:lang w:val="en-US"/>
              </w:rPr>
              <w:t>Crispy cakes</w:t>
            </w:r>
          </w:p>
          <w:p w14:paraId="501B0289" w14:textId="72B4D89C" w:rsidR="009D25CF" w:rsidRDefault="009D25CF">
            <w:pPr>
              <w:rPr>
                <w:lang w:val="en-US"/>
              </w:rPr>
            </w:pPr>
            <w:r>
              <w:rPr>
                <w:lang w:val="en-US"/>
              </w:rPr>
              <w:t>End of unit exam</w:t>
            </w:r>
          </w:p>
          <w:p w14:paraId="2379EA68" w14:textId="67F8221E" w:rsidR="002B4934" w:rsidRDefault="002B4934">
            <w:pPr>
              <w:rPr>
                <w:lang w:val="en-US"/>
              </w:rPr>
            </w:pPr>
          </w:p>
        </w:tc>
        <w:tc>
          <w:tcPr>
            <w:tcW w:w="1288" w:type="dxa"/>
          </w:tcPr>
          <w:p w14:paraId="6F4C32DB" w14:textId="77777777" w:rsidR="00F848EA" w:rsidRDefault="00C80C2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Practical’s demonstrating low sugar, low fat. </w:t>
            </w:r>
          </w:p>
          <w:p w14:paraId="3789F112" w14:textId="33C837A1" w:rsidR="00B07E7D" w:rsidRDefault="00B07E7D">
            <w:pPr>
              <w:rPr>
                <w:lang w:val="en-US"/>
              </w:rPr>
            </w:pPr>
          </w:p>
          <w:p w14:paraId="230AE2D2" w14:textId="227D0DE8" w:rsidR="00686335" w:rsidRDefault="00686335">
            <w:pPr>
              <w:rPr>
                <w:lang w:val="en-US"/>
              </w:rPr>
            </w:pPr>
            <w:r>
              <w:rPr>
                <w:lang w:val="en-US"/>
              </w:rPr>
              <w:t>Low sugar crumble</w:t>
            </w:r>
          </w:p>
          <w:p w14:paraId="328B3F72" w14:textId="230DBACD" w:rsidR="00CC525B" w:rsidRDefault="00CC525B">
            <w:pPr>
              <w:rPr>
                <w:lang w:val="en-US"/>
              </w:rPr>
            </w:pPr>
          </w:p>
          <w:p w14:paraId="60C421C3" w14:textId="3D6DB6C5" w:rsidR="00CC525B" w:rsidRDefault="00CC525B">
            <w:pPr>
              <w:rPr>
                <w:lang w:val="en-US"/>
              </w:rPr>
            </w:pPr>
            <w:r>
              <w:rPr>
                <w:lang w:val="en-US"/>
              </w:rPr>
              <w:t>Eat-well pasta jar</w:t>
            </w:r>
          </w:p>
          <w:p w14:paraId="2784D67D" w14:textId="2E25537A" w:rsidR="00686335" w:rsidRDefault="00686335">
            <w:pPr>
              <w:rPr>
                <w:lang w:val="en-US"/>
              </w:rPr>
            </w:pPr>
          </w:p>
          <w:p w14:paraId="172255AD" w14:textId="5017CE69" w:rsidR="00B07E7D" w:rsidRDefault="00B07E7D">
            <w:pPr>
              <w:rPr>
                <w:lang w:val="en-US"/>
              </w:rPr>
            </w:pPr>
          </w:p>
        </w:tc>
        <w:tc>
          <w:tcPr>
            <w:tcW w:w="1288" w:type="dxa"/>
          </w:tcPr>
          <w:p w14:paraId="1B3D82AD" w14:textId="216EB778" w:rsidR="00F848EA" w:rsidRDefault="00C80C28">
            <w:pPr>
              <w:rPr>
                <w:lang w:val="en-US"/>
              </w:rPr>
            </w:pPr>
            <w:r>
              <w:rPr>
                <w:lang w:val="en-US"/>
              </w:rPr>
              <w:t xml:space="preserve">Practical’s demonstrating </w:t>
            </w:r>
            <w:r w:rsidR="00651FCB">
              <w:rPr>
                <w:lang w:val="en-US"/>
              </w:rPr>
              <w:t xml:space="preserve">high </w:t>
            </w:r>
            <w:proofErr w:type="spellStart"/>
            <w:r w:rsidR="00651FCB">
              <w:rPr>
                <w:lang w:val="en-US"/>
              </w:rPr>
              <w:t>fibre</w:t>
            </w:r>
            <w:proofErr w:type="spellEnd"/>
            <w:r w:rsidR="003C75A6">
              <w:rPr>
                <w:lang w:val="en-US"/>
              </w:rPr>
              <w:t xml:space="preserve">; </w:t>
            </w:r>
            <w:r w:rsidR="00543E54">
              <w:rPr>
                <w:lang w:val="en-US"/>
              </w:rPr>
              <w:t>P</w:t>
            </w:r>
            <w:r w:rsidR="003C75A6">
              <w:rPr>
                <w:lang w:val="en-US"/>
              </w:rPr>
              <w:t>otato wedges</w:t>
            </w:r>
            <w:r w:rsidR="00407BFE">
              <w:rPr>
                <w:lang w:val="en-US"/>
              </w:rPr>
              <w:t xml:space="preserve">, </w:t>
            </w:r>
            <w:r w:rsidR="003C75A6">
              <w:rPr>
                <w:lang w:val="en-US"/>
              </w:rPr>
              <w:t>cereal bar.</w:t>
            </w:r>
          </w:p>
        </w:tc>
        <w:tc>
          <w:tcPr>
            <w:tcW w:w="1288" w:type="dxa"/>
          </w:tcPr>
          <w:p w14:paraId="21CADC80" w14:textId="6FE3DE05" w:rsidR="00F848EA" w:rsidRDefault="00E93D3A">
            <w:pPr>
              <w:rPr>
                <w:lang w:val="en-US"/>
              </w:rPr>
            </w:pPr>
            <w:r>
              <w:rPr>
                <w:lang w:val="en-US"/>
              </w:rPr>
              <w:t>Practical</w:t>
            </w:r>
            <w:r w:rsidR="00C833DC">
              <w:rPr>
                <w:lang w:val="en-US"/>
              </w:rPr>
              <w:t>’s demonstrating alternative protein sources; Frittata</w:t>
            </w:r>
            <w:r w:rsidR="00124905">
              <w:rPr>
                <w:lang w:val="en-US"/>
              </w:rPr>
              <w:t xml:space="preserve">- knife skills and food science </w:t>
            </w:r>
            <w:r w:rsidR="00496DB3">
              <w:rPr>
                <w:lang w:val="en-US"/>
              </w:rPr>
              <w:t>eggs</w:t>
            </w:r>
          </w:p>
        </w:tc>
        <w:tc>
          <w:tcPr>
            <w:tcW w:w="1288" w:type="dxa"/>
          </w:tcPr>
          <w:p w14:paraId="34EB473F" w14:textId="77777777" w:rsidR="00F848EA" w:rsidRDefault="00C9633C">
            <w:pPr>
              <w:rPr>
                <w:lang w:val="en-US"/>
              </w:rPr>
            </w:pPr>
            <w:r>
              <w:rPr>
                <w:lang w:val="en-US"/>
              </w:rPr>
              <w:t xml:space="preserve">Practical’s demonstrating </w:t>
            </w:r>
            <w:r w:rsidR="003C4BDC">
              <w:rPr>
                <w:lang w:val="en-US"/>
              </w:rPr>
              <w:t>fair trade and food miles</w:t>
            </w:r>
          </w:p>
          <w:p w14:paraId="76753F81" w14:textId="77777777" w:rsidR="003C4BDC" w:rsidRDefault="003C4BDC">
            <w:pPr>
              <w:rPr>
                <w:lang w:val="en-US"/>
              </w:rPr>
            </w:pPr>
          </w:p>
          <w:p w14:paraId="79EEFC72" w14:textId="77777777" w:rsidR="00507E92" w:rsidRDefault="003C4BDC">
            <w:pPr>
              <w:rPr>
                <w:lang w:val="en-US"/>
              </w:rPr>
            </w:pPr>
            <w:r>
              <w:rPr>
                <w:lang w:val="en-US"/>
              </w:rPr>
              <w:t>Rubbing method</w:t>
            </w:r>
            <w:r w:rsidR="00507E92">
              <w:rPr>
                <w:lang w:val="en-US"/>
              </w:rPr>
              <w:t>; shortbread</w:t>
            </w:r>
          </w:p>
          <w:p w14:paraId="1C9C13CB" w14:textId="77777777" w:rsidR="003C4BDC" w:rsidRDefault="00507E9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3C4BDC">
              <w:rPr>
                <w:lang w:val="en-US"/>
              </w:rPr>
              <w:t>reaming</w:t>
            </w:r>
            <w:r>
              <w:rPr>
                <w:lang w:val="en-US"/>
              </w:rPr>
              <w:t>; Pear marble cake</w:t>
            </w:r>
          </w:p>
          <w:p w14:paraId="400AD1F0" w14:textId="77777777" w:rsidR="00254438" w:rsidRDefault="00254438">
            <w:pPr>
              <w:rPr>
                <w:lang w:val="en-US"/>
              </w:rPr>
            </w:pPr>
          </w:p>
          <w:p w14:paraId="7E79D012" w14:textId="6F32FCDE" w:rsidR="00254438" w:rsidRDefault="00254438">
            <w:pPr>
              <w:rPr>
                <w:lang w:val="en-US"/>
              </w:rPr>
            </w:pPr>
            <w:r>
              <w:rPr>
                <w:lang w:val="en-US"/>
              </w:rPr>
              <w:t>End of year exam</w:t>
            </w:r>
          </w:p>
        </w:tc>
      </w:tr>
      <w:tr w:rsidR="006E64DB" w14:paraId="434C0EE7" w14:textId="77777777" w:rsidTr="00B01984">
        <w:tc>
          <w:tcPr>
            <w:tcW w:w="1288" w:type="dxa"/>
          </w:tcPr>
          <w:p w14:paraId="2FC26D41" w14:textId="26D76185" w:rsidR="00F848EA" w:rsidRPr="0011220F" w:rsidRDefault="00E46E95">
            <w:pPr>
              <w:rPr>
                <w:b/>
                <w:bCs/>
                <w:lang w:val="en-US"/>
              </w:rPr>
            </w:pPr>
            <w:r w:rsidRPr="0011220F">
              <w:rPr>
                <w:b/>
                <w:bCs/>
                <w:lang w:val="en-US"/>
              </w:rPr>
              <w:t>Year 8 Declarative knowledge assessed</w:t>
            </w:r>
          </w:p>
        </w:tc>
        <w:tc>
          <w:tcPr>
            <w:tcW w:w="1288" w:type="dxa"/>
          </w:tcPr>
          <w:p w14:paraId="45575C75" w14:textId="77777777" w:rsidR="00F848EA" w:rsidRDefault="00612412">
            <w:pPr>
              <w:rPr>
                <w:lang w:val="en-US"/>
              </w:rPr>
            </w:pPr>
            <w:r>
              <w:rPr>
                <w:lang w:val="en-US"/>
              </w:rPr>
              <w:t xml:space="preserve">Staple foods, </w:t>
            </w:r>
          </w:p>
          <w:p w14:paraId="03BE8A06" w14:textId="77777777" w:rsidR="00612412" w:rsidRDefault="00612412">
            <w:pPr>
              <w:rPr>
                <w:lang w:val="en-US"/>
              </w:rPr>
            </w:pPr>
            <w:r>
              <w:rPr>
                <w:lang w:val="en-US"/>
              </w:rPr>
              <w:t xml:space="preserve">Food provenance </w:t>
            </w:r>
          </w:p>
          <w:p w14:paraId="50E616E7" w14:textId="63F049B6" w:rsidR="00612412" w:rsidRDefault="00FE30CA">
            <w:pPr>
              <w:rPr>
                <w:lang w:val="en-US"/>
              </w:rPr>
            </w:pPr>
            <w:r>
              <w:rPr>
                <w:lang w:val="en-US"/>
              </w:rPr>
              <w:t>Functional properties of ingredients</w:t>
            </w:r>
          </w:p>
        </w:tc>
        <w:tc>
          <w:tcPr>
            <w:tcW w:w="1288" w:type="dxa"/>
          </w:tcPr>
          <w:p w14:paraId="5C3D602C" w14:textId="77777777" w:rsidR="00F848EA" w:rsidRDefault="00B6760E">
            <w:pPr>
              <w:rPr>
                <w:lang w:val="en-US"/>
              </w:rPr>
            </w:pPr>
            <w:r>
              <w:rPr>
                <w:lang w:val="en-US"/>
              </w:rPr>
              <w:t xml:space="preserve">Nutrition, food choice </w:t>
            </w:r>
          </w:p>
          <w:p w14:paraId="626B7FA9" w14:textId="77777777" w:rsidR="00D922E2" w:rsidRDefault="00D922E2">
            <w:pPr>
              <w:rPr>
                <w:lang w:val="en-US"/>
              </w:rPr>
            </w:pPr>
            <w:r>
              <w:rPr>
                <w:lang w:val="en-US"/>
              </w:rPr>
              <w:t>Nutrition through life-stages</w:t>
            </w:r>
          </w:p>
          <w:p w14:paraId="26096FEA" w14:textId="01D109FA" w:rsidR="00621555" w:rsidRDefault="00621555">
            <w:pPr>
              <w:rPr>
                <w:lang w:val="en-US"/>
              </w:rPr>
            </w:pPr>
            <w:r>
              <w:rPr>
                <w:lang w:val="en-US"/>
              </w:rPr>
              <w:t>Food and religion</w:t>
            </w:r>
          </w:p>
        </w:tc>
        <w:tc>
          <w:tcPr>
            <w:tcW w:w="1288" w:type="dxa"/>
          </w:tcPr>
          <w:p w14:paraId="19D8D00C" w14:textId="1CA667E9" w:rsidR="00F848EA" w:rsidRDefault="00621555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B6760E">
              <w:rPr>
                <w:lang w:val="en-US"/>
              </w:rPr>
              <w:t>utrition</w:t>
            </w:r>
            <w:r w:rsidR="000262A5">
              <w:rPr>
                <w:lang w:val="en-US"/>
              </w:rPr>
              <w:t>- obesity</w:t>
            </w:r>
          </w:p>
          <w:p w14:paraId="36ED06E0" w14:textId="16BE4E18" w:rsidR="0087517B" w:rsidRDefault="0087517B">
            <w:pPr>
              <w:rPr>
                <w:lang w:val="en-US"/>
              </w:rPr>
            </w:pPr>
            <w:r>
              <w:rPr>
                <w:lang w:val="en-US"/>
              </w:rPr>
              <w:t xml:space="preserve">Food choice </w:t>
            </w:r>
          </w:p>
          <w:p w14:paraId="53172F3C" w14:textId="332ED6D1" w:rsidR="000262A5" w:rsidRDefault="000262A5">
            <w:pPr>
              <w:rPr>
                <w:lang w:val="en-US"/>
              </w:rPr>
            </w:pPr>
            <w:r>
              <w:rPr>
                <w:lang w:val="en-US"/>
              </w:rPr>
              <w:t>Food science-shortening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3B7BF8B9" w14:textId="77777777" w:rsidR="00F848EA" w:rsidRDefault="00F848EA">
            <w:pPr>
              <w:rPr>
                <w:lang w:val="en-US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1E01A893" w14:textId="77777777" w:rsidR="00F848EA" w:rsidRDefault="00F848EA">
            <w:pPr>
              <w:rPr>
                <w:lang w:val="en-US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40ACE14D" w14:textId="77777777" w:rsidR="00F848EA" w:rsidRDefault="00F848EA">
            <w:pPr>
              <w:rPr>
                <w:lang w:val="en-US"/>
              </w:rPr>
            </w:pPr>
          </w:p>
        </w:tc>
      </w:tr>
      <w:tr w:rsidR="006E64DB" w14:paraId="5CD13513" w14:textId="77777777" w:rsidTr="00B01984">
        <w:tc>
          <w:tcPr>
            <w:tcW w:w="1288" w:type="dxa"/>
          </w:tcPr>
          <w:p w14:paraId="57E49C24" w14:textId="66C3B184" w:rsidR="00F848EA" w:rsidRPr="0011220F" w:rsidRDefault="00E46E95">
            <w:pPr>
              <w:rPr>
                <w:b/>
                <w:bCs/>
                <w:lang w:val="en-US"/>
              </w:rPr>
            </w:pPr>
            <w:r w:rsidRPr="0011220F">
              <w:rPr>
                <w:b/>
                <w:bCs/>
                <w:lang w:val="en-US"/>
              </w:rPr>
              <w:t>Year 8 procedural knowledge</w:t>
            </w:r>
            <w:r w:rsidR="00902957" w:rsidRPr="0011220F">
              <w:rPr>
                <w:b/>
                <w:bCs/>
                <w:lang w:val="en-US"/>
              </w:rPr>
              <w:t xml:space="preserve"> assessed</w:t>
            </w:r>
          </w:p>
        </w:tc>
        <w:tc>
          <w:tcPr>
            <w:tcW w:w="1288" w:type="dxa"/>
          </w:tcPr>
          <w:p w14:paraId="670B46CA" w14:textId="77777777" w:rsidR="00F848EA" w:rsidRDefault="00D57989">
            <w:pPr>
              <w:rPr>
                <w:lang w:val="en-US"/>
              </w:rPr>
            </w:pPr>
            <w:r>
              <w:rPr>
                <w:lang w:val="en-US"/>
              </w:rPr>
              <w:t>Staples food practical</w:t>
            </w:r>
          </w:p>
          <w:p w14:paraId="7FEA6C55" w14:textId="0083A3EB" w:rsidR="00D57989" w:rsidRDefault="00D57989">
            <w:pPr>
              <w:rPr>
                <w:lang w:val="en-US"/>
              </w:rPr>
            </w:pPr>
            <w:r>
              <w:rPr>
                <w:lang w:val="en-US"/>
              </w:rPr>
              <w:t>Spaghetti Bolognese</w:t>
            </w:r>
            <w:r w:rsidR="006E64DB">
              <w:rPr>
                <w:lang w:val="en-US"/>
              </w:rPr>
              <w:t>/</w:t>
            </w:r>
            <w:r w:rsidR="00CE1B74">
              <w:rPr>
                <w:lang w:val="en-US"/>
              </w:rPr>
              <w:t>chili</w:t>
            </w:r>
          </w:p>
          <w:p w14:paraId="78470451" w14:textId="71AD362C" w:rsidR="006E64DB" w:rsidRDefault="006E64DB">
            <w:pPr>
              <w:rPr>
                <w:lang w:val="en-US"/>
              </w:rPr>
            </w:pPr>
            <w:r>
              <w:rPr>
                <w:lang w:val="en-US"/>
              </w:rPr>
              <w:t>Sweet and sour</w:t>
            </w:r>
          </w:p>
        </w:tc>
        <w:tc>
          <w:tcPr>
            <w:tcW w:w="1288" w:type="dxa"/>
          </w:tcPr>
          <w:p w14:paraId="5A21F193" w14:textId="46A409A4" w:rsidR="00CD6A97" w:rsidRDefault="00CD6A97">
            <w:pPr>
              <w:rPr>
                <w:lang w:val="en-US"/>
              </w:rPr>
            </w:pPr>
            <w:r>
              <w:rPr>
                <w:lang w:val="en-US"/>
              </w:rPr>
              <w:t>Practical</w:t>
            </w:r>
            <w:r w:rsidR="00D316D7">
              <w:rPr>
                <w:lang w:val="en-US"/>
              </w:rPr>
              <w:t xml:space="preserve"> skills;</w:t>
            </w:r>
          </w:p>
          <w:p w14:paraId="482272AB" w14:textId="53EA2F35" w:rsidR="00F848EA" w:rsidRDefault="006E64D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Pastabake</w:t>
            </w:r>
            <w:proofErr w:type="spellEnd"/>
          </w:p>
          <w:p w14:paraId="403C73C2" w14:textId="77777777" w:rsidR="006E64DB" w:rsidRDefault="006E64DB">
            <w:pPr>
              <w:rPr>
                <w:lang w:val="en-US"/>
              </w:rPr>
            </w:pPr>
            <w:r>
              <w:rPr>
                <w:lang w:val="en-US"/>
              </w:rPr>
              <w:t>Pizza</w:t>
            </w:r>
          </w:p>
          <w:p w14:paraId="577D7F33" w14:textId="2F97216D" w:rsidR="006E64DB" w:rsidRDefault="00CD6A97">
            <w:pPr>
              <w:rPr>
                <w:lang w:val="en-US"/>
              </w:rPr>
            </w:pPr>
            <w:r>
              <w:rPr>
                <w:lang w:val="en-US"/>
              </w:rPr>
              <w:t>Thai beef</w:t>
            </w:r>
          </w:p>
        </w:tc>
        <w:tc>
          <w:tcPr>
            <w:tcW w:w="1288" w:type="dxa"/>
          </w:tcPr>
          <w:p w14:paraId="052CD1A9" w14:textId="26F3E845" w:rsidR="00D50C08" w:rsidRDefault="00D50C08" w:rsidP="00D50C08">
            <w:pPr>
              <w:rPr>
                <w:lang w:val="en-US"/>
              </w:rPr>
            </w:pPr>
            <w:r>
              <w:rPr>
                <w:lang w:val="en-US"/>
              </w:rPr>
              <w:t>Burgers; food safety</w:t>
            </w:r>
          </w:p>
          <w:p w14:paraId="76225875" w14:textId="0524220A" w:rsidR="000262A5" w:rsidRDefault="000262A5" w:rsidP="00D50C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Timeplan</w:t>
            </w:r>
            <w:proofErr w:type="spellEnd"/>
          </w:p>
          <w:p w14:paraId="526BA0A2" w14:textId="74538BE6" w:rsidR="00D50C08" w:rsidRDefault="00D50C08" w:rsidP="00D50C08">
            <w:pPr>
              <w:rPr>
                <w:lang w:val="en-US"/>
              </w:rPr>
            </w:pPr>
            <w:r>
              <w:rPr>
                <w:lang w:val="en-US"/>
              </w:rPr>
              <w:t>Food science; jam tarts</w:t>
            </w:r>
          </w:p>
          <w:p w14:paraId="442AFDCD" w14:textId="39466449" w:rsidR="00AB0AB2" w:rsidRDefault="00AB0AB2" w:rsidP="00D50C08">
            <w:pPr>
              <w:rPr>
                <w:lang w:val="en-US"/>
              </w:rPr>
            </w:pPr>
            <w:r>
              <w:rPr>
                <w:lang w:val="en-US"/>
              </w:rPr>
              <w:t>Evaluation</w:t>
            </w:r>
          </w:p>
          <w:p w14:paraId="0485B766" w14:textId="05FE3D66" w:rsidR="00F848EA" w:rsidRDefault="00D50C08" w:rsidP="00D50C08">
            <w:pPr>
              <w:rPr>
                <w:lang w:val="en-US"/>
              </w:rPr>
            </w:pPr>
            <w:r>
              <w:rPr>
                <w:lang w:val="en-US"/>
              </w:rPr>
              <w:t>End of year exam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18D97ECD" w14:textId="77777777" w:rsidR="00F848EA" w:rsidRDefault="00F848EA">
            <w:pPr>
              <w:rPr>
                <w:lang w:val="en-US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6AE24188" w14:textId="77777777" w:rsidR="00F848EA" w:rsidRDefault="00F848EA">
            <w:pPr>
              <w:rPr>
                <w:lang w:val="en-US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04F8EE0E" w14:textId="4662ABF5" w:rsidR="00F848EA" w:rsidRDefault="00F848EA">
            <w:pPr>
              <w:rPr>
                <w:lang w:val="en-US"/>
              </w:rPr>
            </w:pPr>
          </w:p>
        </w:tc>
      </w:tr>
      <w:tr w:rsidR="006E64DB" w14:paraId="53D9DD94" w14:textId="77777777" w:rsidTr="00B01984">
        <w:tc>
          <w:tcPr>
            <w:tcW w:w="1288" w:type="dxa"/>
          </w:tcPr>
          <w:p w14:paraId="60EDF743" w14:textId="33135056" w:rsidR="00F848EA" w:rsidRPr="0011220F" w:rsidRDefault="00E46E95">
            <w:pPr>
              <w:rPr>
                <w:b/>
                <w:bCs/>
                <w:lang w:val="en-US"/>
              </w:rPr>
            </w:pPr>
            <w:r w:rsidRPr="0011220F">
              <w:rPr>
                <w:b/>
                <w:bCs/>
                <w:lang w:val="en-US"/>
              </w:rPr>
              <w:t>Year 9 Declarative knowledge assessed</w:t>
            </w:r>
          </w:p>
        </w:tc>
        <w:tc>
          <w:tcPr>
            <w:tcW w:w="1288" w:type="dxa"/>
          </w:tcPr>
          <w:p w14:paraId="792877F5" w14:textId="77777777" w:rsidR="00F848EA" w:rsidRDefault="00450BAA">
            <w:pPr>
              <w:rPr>
                <w:lang w:val="en-US"/>
              </w:rPr>
            </w:pPr>
            <w:r>
              <w:rPr>
                <w:lang w:val="en-US"/>
              </w:rPr>
              <w:t>Food science- pastry</w:t>
            </w:r>
          </w:p>
          <w:p w14:paraId="2433AB9E" w14:textId="055E0DA5" w:rsidR="00F56C90" w:rsidRDefault="002640B8">
            <w:pPr>
              <w:rPr>
                <w:lang w:val="en-US"/>
              </w:rPr>
            </w:pPr>
            <w:r>
              <w:rPr>
                <w:lang w:val="en-US"/>
              </w:rPr>
              <w:t>Quality control</w:t>
            </w:r>
          </w:p>
        </w:tc>
        <w:tc>
          <w:tcPr>
            <w:tcW w:w="1288" w:type="dxa"/>
          </w:tcPr>
          <w:p w14:paraId="430A43B1" w14:textId="47BF5463" w:rsidR="0070458C" w:rsidRDefault="0070458C">
            <w:pPr>
              <w:rPr>
                <w:lang w:val="en-US"/>
              </w:rPr>
            </w:pPr>
            <w:r>
              <w:rPr>
                <w:lang w:val="en-US"/>
              </w:rPr>
              <w:t>Functional properties of bread</w:t>
            </w:r>
            <w:r w:rsidR="008A757B">
              <w:rPr>
                <w:lang w:val="en-US"/>
              </w:rPr>
              <w:t xml:space="preserve"> and eggs</w:t>
            </w:r>
            <w:r>
              <w:rPr>
                <w:lang w:val="en-US"/>
              </w:rPr>
              <w:t>.</w:t>
            </w:r>
          </w:p>
          <w:p w14:paraId="6D4BA3EA" w14:textId="5F4F55AB" w:rsidR="00F848EA" w:rsidRDefault="0070458C">
            <w:pPr>
              <w:rPr>
                <w:lang w:val="en-US"/>
              </w:rPr>
            </w:pPr>
            <w:r>
              <w:rPr>
                <w:lang w:val="en-US"/>
              </w:rPr>
              <w:t xml:space="preserve">Food science of </w:t>
            </w:r>
            <w:r w:rsidR="002640B8">
              <w:rPr>
                <w:lang w:val="en-US"/>
              </w:rPr>
              <w:t>eggs</w:t>
            </w:r>
          </w:p>
        </w:tc>
        <w:tc>
          <w:tcPr>
            <w:tcW w:w="1288" w:type="dxa"/>
          </w:tcPr>
          <w:p w14:paraId="3693AB04" w14:textId="77777777" w:rsidR="00F848EA" w:rsidRDefault="008A757B">
            <w:pPr>
              <w:rPr>
                <w:lang w:val="en-US"/>
              </w:rPr>
            </w:pPr>
            <w:r>
              <w:rPr>
                <w:lang w:val="en-US"/>
              </w:rPr>
              <w:t>Dairy nutrition</w:t>
            </w:r>
          </w:p>
          <w:p w14:paraId="09DC27D8" w14:textId="76539740" w:rsidR="00282741" w:rsidRDefault="00282741">
            <w:pPr>
              <w:rPr>
                <w:lang w:val="en-US"/>
              </w:rPr>
            </w:pPr>
            <w:r>
              <w:rPr>
                <w:lang w:val="en-US"/>
              </w:rPr>
              <w:t>Food science-</w:t>
            </w:r>
            <w:proofErr w:type="spellStart"/>
            <w:r>
              <w:rPr>
                <w:lang w:val="en-US"/>
              </w:rPr>
              <w:t>gelatinisation</w:t>
            </w:r>
            <w:proofErr w:type="spellEnd"/>
          </w:p>
        </w:tc>
        <w:tc>
          <w:tcPr>
            <w:tcW w:w="1288" w:type="dxa"/>
            <w:shd w:val="clear" w:color="auto" w:fill="F2F2F2" w:themeFill="background1" w:themeFillShade="F2"/>
          </w:tcPr>
          <w:p w14:paraId="5DF1493B" w14:textId="77777777" w:rsidR="00F848EA" w:rsidRDefault="00F848EA">
            <w:pPr>
              <w:rPr>
                <w:lang w:val="en-US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0C934C61" w14:textId="77777777" w:rsidR="00F848EA" w:rsidRDefault="00F848EA">
            <w:pPr>
              <w:rPr>
                <w:lang w:val="en-US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09E5E6F4" w14:textId="77777777" w:rsidR="00F848EA" w:rsidRDefault="00F848EA">
            <w:pPr>
              <w:rPr>
                <w:lang w:val="en-US"/>
              </w:rPr>
            </w:pPr>
          </w:p>
        </w:tc>
      </w:tr>
      <w:tr w:rsidR="006E64DB" w14:paraId="3144906F" w14:textId="77777777" w:rsidTr="00B01984">
        <w:tc>
          <w:tcPr>
            <w:tcW w:w="1288" w:type="dxa"/>
          </w:tcPr>
          <w:p w14:paraId="681666C8" w14:textId="044F6D54" w:rsidR="00F848EA" w:rsidRPr="0011220F" w:rsidRDefault="00E46E95">
            <w:pPr>
              <w:rPr>
                <w:b/>
                <w:bCs/>
                <w:lang w:val="en-US"/>
              </w:rPr>
            </w:pPr>
            <w:r w:rsidRPr="0011220F">
              <w:rPr>
                <w:b/>
                <w:bCs/>
                <w:lang w:val="en-US"/>
              </w:rPr>
              <w:t>Year 9</w:t>
            </w:r>
            <w:r w:rsidR="00902957" w:rsidRPr="0011220F">
              <w:rPr>
                <w:b/>
                <w:bCs/>
                <w:lang w:val="en-US"/>
              </w:rPr>
              <w:t xml:space="preserve"> procedural assessed knowledge assessed</w:t>
            </w:r>
          </w:p>
        </w:tc>
        <w:tc>
          <w:tcPr>
            <w:tcW w:w="1288" w:type="dxa"/>
          </w:tcPr>
          <w:p w14:paraId="6211ADF5" w14:textId="77777777" w:rsidR="00F848EA" w:rsidRDefault="00450BAA">
            <w:pPr>
              <w:rPr>
                <w:lang w:val="en-US"/>
              </w:rPr>
            </w:pPr>
            <w:r>
              <w:rPr>
                <w:lang w:val="en-US"/>
              </w:rPr>
              <w:t xml:space="preserve">Pastry skills- mini </w:t>
            </w:r>
            <w:r w:rsidR="00F56C90">
              <w:rPr>
                <w:lang w:val="en-US"/>
              </w:rPr>
              <w:t>B</w:t>
            </w:r>
            <w:r>
              <w:rPr>
                <w:lang w:val="en-US"/>
              </w:rPr>
              <w:t>akewell tarts and galettes</w:t>
            </w:r>
          </w:p>
          <w:p w14:paraId="3E71F5B3" w14:textId="1DD3DA53" w:rsidR="00F56C90" w:rsidRDefault="004E61D8">
            <w:pPr>
              <w:rPr>
                <w:lang w:val="en-US"/>
              </w:rPr>
            </w:pPr>
            <w:r>
              <w:rPr>
                <w:lang w:val="en-US"/>
              </w:rPr>
              <w:t>Quality control</w:t>
            </w:r>
          </w:p>
        </w:tc>
        <w:tc>
          <w:tcPr>
            <w:tcW w:w="1288" w:type="dxa"/>
          </w:tcPr>
          <w:p w14:paraId="7A91B766" w14:textId="4335ABFB" w:rsidR="002640B8" w:rsidRDefault="002640B8">
            <w:pPr>
              <w:rPr>
                <w:lang w:val="en-US"/>
              </w:rPr>
            </w:pPr>
            <w:r>
              <w:rPr>
                <w:lang w:val="en-US"/>
              </w:rPr>
              <w:t>Swiss roll- foaming</w:t>
            </w:r>
          </w:p>
          <w:p w14:paraId="12767EDC" w14:textId="459615AC" w:rsidR="00F848EA" w:rsidRDefault="00BF1F5A">
            <w:pPr>
              <w:rPr>
                <w:lang w:val="en-US"/>
              </w:rPr>
            </w:pPr>
            <w:r>
              <w:rPr>
                <w:lang w:val="en-US"/>
              </w:rPr>
              <w:t>Bread rolls</w:t>
            </w:r>
          </w:p>
          <w:p w14:paraId="50C2AD1B" w14:textId="09E468AC" w:rsidR="00F932A6" w:rsidRDefault="00F932A6" w:rsidP="00F932A6">
            <w:pPr>
              <w:rPr>
                <w:lang w:val="en-US"/>
              </w:rPr>
            </w:pPr>
            <w:r>
              <w:rPr>
                <w:lang w:val="en-US"/>
              </w:rPr>
              <w:t>Focaccia</w:t>
            </w:r>
          </w:p>
          <w:p w14:paraId="1A904064" w14:textId="10982E26" w:rsidR="001A155C" w:rsidRDefault="001A155C" w:rsidP="00F932A6">
            <w:pPr>
              <w:rPr>
                <w:lang w:val="en-US"/>
              </w:rPr>
            </w:pPr>
            <w:r>
              <w:rPr>
                <w:lang w:val="en-US"/>
              </w:rPr>
              <w:t xml:space="preserve">Evaluation </w:t>
            </w:r>
          </w:p>
          <w:p w14:paraId="29CA4B97" w14:textId="29694600" w:rsidR="00F932A6" w:rsidRDefault="00F932A6">
            <w:pPr>
              <w:rPr>
                <w:lang w:val="en-US"/>
              </w:rPr>
            </w:pPr>
          </w:p>
          <w:p w14:paraId="34EBB536" w14:textId="77C393C4" w:rsidR="00BF1F5A" w:rsidRDefault="00BF1F5A">
            <w:pPr>
              <w:rPr>
                <w:lang w:val="en-US"/>
              </w:rPr>
            </w:pPr>
          </w:p>
        </w:tc>
        <w:tc>
          <w:tcPr>
            <w:tcW w:w="1288" w:type="dxa"/>
          </w:tcPr>
          <w:p w14:paraId="0C8D20BD" w14:textId="0FFB5C8B" w:rsidR="00F932A6" w:rsidRDefault="00F932A6" w:rsidP="004E61D8">
            <w:pPr>
              <w:rPr>
                <w:lang w:val="en-US"/>
              </w:rPr>
            </w:pPr>
            <w:r>
              <w:rPr>
                <w:lang w:val="en-US"/>
              </w:rPr>
              <w:t>Decorated cheesecake</w:t>
            </w:r>
          </w:p>
          <w:p w14:paraId="5D5CCDC4" w14:textId="0557870B" w:rsidR="004E61D8" w:rsidRDefault="004E61D8" w:rsidP="004E61D8">
            <w:pPr>
              <w:rPr>
                <w:lang w:val="en-US"/>
              </w:rPr>
            </w:pPr>
            <w:r>
              <w:rPr>
                <w:lang w:val="en-US"/>
              </w:rPr>
              <w:t>Decorated lemon curd tart</w:t>
            </w:r>
            <w:r w:rsidR="001A155C">
              <w:rPr>
                <w:lang w:val="en-US"/>
              </w:rPr>
              <w:t xml:space="preserve">- </w:t>
            </w:r>
            <w:proofErr w:type="spellStart"/>
            <w:r w:rsidR="001A155C">
              <w:rPr>
                <w:lang w:val="en-US"/>
              </w:rPr>
              <w:t>gelatinisation</w:t>
            </w:r>
            <w:proofErr w:type="spellEnd"/>
          </w:p>
          <w:p w14:paraId="5193A2A5" w14:textId="2508CAE7" w:rsidR="00F848EA" w:rsidRDefault="00B01984">
            <w:pPr>
              <w:rPr>
                <w:lang w:val="en-US"/>
              </w:rPr>
            </w:pPr>
            <w:r>
              <w:rPr>
                <w:lang w:val="en-US"/>
              </w:rPr>
              <w:t>End of year exam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27D37F77" w14:textId="77777777" w:rsidR="00F848EA" w:rsidRDefault="00F848EA">
            <w:pPr>
              <w:rPr>
                <w:lang w:val="en-US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77CDC4CE" w14:textId="77777777" w:rsidR="00F848EA" w:rsidRDefault="00F848EA">
            <w:pPr>
              <w:rPr>
                <w:lang w:val="en-US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2C04051A" w14:textId="5B30BF59" w:rsidR="00F848EA" w:rsidRDefault="00F848EA">
            <w:pPr>
              <w:rPr>
                <w:lang w:val="en-US"/>
              </w:rPr>
            </w:pPr>
          </w:p>
        </w:tc>
      </w:tr>
    </w:tbl>
    <w:p w14:paraId="7EA0A498" w14:textId="13602C0F" w:rsidR="00E40841" w:rsidRPr="00E40841" w:rsidRDefault="00E40841">
      <w:pPr>
        <w:rPr>
          <w:lang w:val="en-US"/>
        </w:rPr>
      </w:pPr>
    </w:p>
    <w:sectPr w:rsidR="00E40841" w:rsidRPr="00E40841" w:rsidSect="002B001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10F1"/>
    <w:multiLevelType w:val="hybridMultilevel"/>
    <w:tmpl w:val="5ABE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87714"/>
    <w:multiLevelType w:val="hybridMultilevel"/>
    <w:tmpl w:val="F776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63C29"/>
    <w:multiLevelType w:val="hybridMultilevel"/>
    <w:tmpl w:val="690C5CE8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956180467">
    <w:abstractNumId w:val="0"/>
  </w:num>
  <w:num w:numId="2" w16cid:durableId="975522568">
    <w:abstractNumId w:val="2"/>
  </w:num>
  <w:num w:numId="3" w16cid:durableId="173122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41"/>
    <w:rsid w:val="000262A5"/>
    <w:rsid w:val="000A7E2E"/>
    <w:rsid w:val="000E4A0F"/>
    <w:rsid w:val="0011220F"/>
    <w:rsid w:val="00124905"/>
    <w:rsid w:val="001A155C"/>
    <w:rsid w:val="001B4B5E"/>
    <w:rsid w:val="00254438"/>
    <w:rsid w:val="002640B8"/>
    <w:rsid w:val="00267338"/>
    <w:rsid w:val="00282741"/>
    <w:rsid w:val="002B0017"/>
    <w:rsid w:val="002B4934"/>
    <w:rsid w:val="002E5A22"/>
    <w:rsid w:val="00310180"/>
    <w:rsid w:val="003C4BDC"/>
    <w:rsid w:val="003C5469"/>
    <w:rsid w:val="003C75A6"/>
    <w:rsid w:val="003E0340"/>
    <w:rsid w:val="00407BFE"/>
    <w:rsid w:val="00447022"/>
    <w:rsid w:val="00450BAA"/>
    <w:rsid w:val="0046500C"/>
    <w:rsid w:val="00496DB3"/>
    <w:rsid w:val="004E61D8"/>
    <w:rsid w:val="00507E92"/>
    <w:rsid w:val="00543E54"/>
    <w:rsid w:val="005547BD"/>
    <w:rsid w:val="005E488F"/>
    <w:rsid w:val="00612412"/>
    <w:rsid w:val="00621555"/>
    <w:rsid w:val="00651FCB"/>
    <w:rsid w:val="00686335"/>
    <w:rsid w:val="006C0AD0"/>
    <w:rsid w:val="006E64DB"/>
    <w:rsid w:val="0070458C"/>
    <w:rsid w:val="0074030E"/>
    <w:rsid w:val="00766CB3"/>
    <w:rsid w:val="0077080B"/>
    <w:rsid w:val="00777E81"/>
    <w:rsid w:val="007904B2"/>
    <w:rsid w:val="00826E8B"/>
    <w:rsid w:val="0087517B"/>
    <w:rsid w:val="00885B0B"/>
    <w:rsid w:val="0088793D"/>
    <w:rsid w:val="00894722"/>
    <w:rsid w:val="008A757B"/>
    <w:rsid w:val="008E3CBD"/>
    <w:rsid w:val="00902957"/>
    <w:rsid w:val="0096180C"/>
    <w:rsid w:val="009C2DAD"/>
    <w:rsid w:val="009D25CF"/>
    <w:rsid w:val="009E1FEE"/>
    <w:rsid w:val="00A40B70"/>
    <w:rsid w:val="00A630AD"/>
    <w:rsid w:val="00A8648C"/>
    <w:rsid w:val="00AB0AB2"/>
    <w:rsid w:val="00AF0780"/>
    <w:rsid w:val="00B01984"/>
    <w:rsid w:val="00B07E7D"/>
    <w:rsid w:val="00B253E9"/>
    <w:rsid w:val="00B6760E"/>
    <w:rsid w:val="00BF1F5A"/>
    <w:rsid w:val="00C232B9"/>
    <w:rsid w:val="00C442C9"/>
    <w:rsid w:val="00C80C28"/>
    <w:rsid w:val="00C833DC"/>
    <w:rsid w:val="00C9633C"/>
    <w:rsid w:val="00CB657C"/>
    <w:rsid w:val="00CC525B"/>
    <w:rsid w:val="00CD6A97"/>
    <w:rsid w:val="00CE1B74"/>
    <w:rsid w:val="00D23E9E"/>
    <w:rsid w:val="00D316D7"/>
    <w:rsid w:val="00D50C08"/>
    <w:rsid w:val="00D57989"/>
    <w:rsid w:val="00D66437"/>
    <w:rsid w:val="00D922E2"/>
    <w:rsid w:val="00D93BB1"/>
    <w:rsid w:val="00E37B63"/>
    <w:rsid w:val="00E40841"/>
    <w:rsid w:val="00E46E95"/>
    <w:rsid w:val="00E56B60"/>
    <w:rsid w:val="00E8414A"/>
    <w:rsid w:val="00E93D3A"/>
    <w:rsid w:val="00EC435B"/>
    <w:rsid w:val="00F56C90"/>
    <w:rsid w:val="00F848EA"/>
    <w:rsid w:val="00F86B66"/>
    <w:rsid w:val="00F932A6"/>
    <w:rsid w:val="00FB4014"/>
    <w:rsid w:val="00FE30CA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B105"/>
  <w15:chartTrackingRefBased/>
  <w15:docId w15:val="{F61F9A49-2FBB-40BB-BC19-AD579C96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FEE"/>
    <w:pPr>
      <w:ind w:left="720"/>
      <w:contextualSpacing/>
    </w:pPr>
  </w:style>
  <w:style w:type="table" w:styleId="TableGrid">
    <w:name w:val="Table Grid"/>
    <w:basedOn w:val="TableNormal"/>
    <w:uiPriority w:val="39"/>
    <w:rsid w:val="00F8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DFD0D-1E81-41B9-B756-0AB5E49E39E8}">
  <ds:schemaRefs>
    <ds:schemaRef ds:uri="http://www.w3.org/XML/1998/namespace"/>
    <ds:schemaRef ds:uri="0ff13fa5-a5f0-40d6-9166-27e3b1c5d8a8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4bb5056-71c6-4d54-bb36-558cc8d3c1f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7DE404-DE50-4F30-AC96-313C3B36A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D8809-889D-48BB-A623-580F06D56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Martin</dc:creator>
  <cp:keywords/>
  <dc:description/>
  <cp:lastModifiedBy>N Martin</cp:lastModifiedBy>
  <cp:revision>2</cp:revision>
  <cp:lastPrinted>2022-07-15T10:48:00Z</cp:lastPrinted>
  <dcterms:created xsi:type="dcterms:W3CDTF">2022-07-20T13:20:00Z</dcterms:created>
  <dcterms:modified xsi:type="dcterms:W3CDTF">2022-07-20T13:20:00Z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0x01010042A6DFA5B258844BBC28CA4AB721A8AB</vt:lpwstr>
  </property>
</Properties>
</file>